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54656" behindDoc="0" locked="0" layoutInCell="1" allowOverlap="1" wp14:anchorId="23DD4AB5" wp14:editId="7B87CC74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Pr="009955F8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832EBB" w:rsidRPr="00CA004B" w:rsidRDefault="00334165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CA004B">
            <w:rPr>
              <w:rFonts w:ascii="Times New Roman" w:eastAsia="Arial Unicode MS" w:hAnsi="Times New Roman" w:cs="Times New Roman"/>
              <w:b/>
              <w:noProof/>
              <w:sz w:val="56"/>
              <w:szCs w:val="56"/>
              <w:lang w:eastAsia="ru-RU"/>
            </w:rPr>
            <w:drawing>
              <wp:anchor distT="0" distB="0" distL="114300" distR="114300" simplePos="0" relativeHeight="251657728" behindDoc="1" locked="0" layoutInCell="1" allowOverlap="1" wp14:anchorId="23BB8204" wp14:editId="6B77A14D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B56F8D" w:rsidRPr="00CA004B">
            <w:rPr>
              <w:rFonts w:ascii="Times New Roman" w:eastAsia="Arial Unicode MS" w:hAnsi="Times New Roman" w:cs="Times New Roman"/>
              <w:sz w:val="56"/>
              <w:szCs w:val="56"/>
            </w:rPr>
            <w:t>Преподавание в младших классах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51584" behindDoc="1" locked="0" layoutInCell="1" allowOverlap="1" wp14:anchorId="6773FC9C" wp14:editId="67AECD67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>Организация Союз «Молодые профессионалы (</w:t>
      </w:r>
      <w:proofErr w:type="spellStart"/>
      <w:r w:rsidRPr="006C6D6D">
        <w:rPr>
          <w:rFonts w:ascii="Times New Roman" w:hAnsi="Times New Roman" w:cs="Times New Roman"/>
          <w:sz w:val="28"/>
          <w:szCs w:val="28"/>
          <w:lang w:bidi="en-US"/>
        </w:rPr>
        <w:t>Ворлдскиллс</w:t>
      </w:r>
      <w:proofErr w:type="spellEnd"/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3934F8" w:rsidRDefault="0029547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89607678" w:history="1">
        <w:r w:rsidR="003934F8" w:rsidRPr="007B5322">
          <w:rPr>
            <w:rStyle w:val="ae"/>
            <w:rFonts w:ascii="Times New Roman" w:hAnsi="Times New Roman"/>
            <w:noProof/>
          </w:rPr>
          <w:t>1. ВВЕДЕНИЕ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79" w:history="1">
        <w:r w:rsidR="003934F8" w:rsidRPr="007B5322">
          <w:rPr>
            <w:rStyle w:val="ae"/>
            <w:noProof/>
          </w:rPr>
          <w:t>1.1. НАЗВАНИЕ И ОПИСАНИЕ ПРОФЕССИОНАЛЬНОЙ КОМПЕТЕНЦИИ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0" w:history="1">
        <w:r w:rsidR="003934F8" w:rsidRPr="007B5322">
          <w:rPr>
            <w:rStyle w:val="ae"/>
            <w:noProof/>
          </w:rPr>
          <w:t>1.2. ВАЖНОСТЬ И ЗНАЧЕНИЕ НАСТОЯЩЕГО ДОКУМЕНТА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1" w:history="1">
        <w:r w:rsidR="003934F8" w:rsidRPr="007B5322">
          <w:rPr>
            <w:rStyle w:val="ae"/>
            <w:noProof/>
          </w:rPr>
          <w:t>1.3. АССОЦИИРОВАННЫЕ ДОКУМЕНТЫ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2" w:history="1">
        <w:r w:rsidR="003934F8" w:rsidRPr="007B5322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="003934F8" w:rsidRPr="007B5322">
          <w:rPr>
            <w:rStyle w:val="ae"/>
            <w:rFonts w:ascii="Times New Roman" w:hAnsi="Times New Roman"/>
            <w:noProof/>
            <w:lang w:val="en-US"/>
          </w:rPr>
          <w:t>WSSS</w:t>
        </w:r>
        <w:r w:rsidR="003934F8" w:rsidRPr="007B5322">
          <w:rPr>
            <w:rStyle w:val="ae"/>
            <w:rFonts w:ascii="Times New Roman" w:hAnsi="Times New Roman"/>
            <w:noProof/>
          </w:rPr>
          <w:t>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4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3" w:history="1">
        <w:r w:rsidR="003934F8" w:rsidRPr="007B5322">
          <w:rPr>
            <w:rStyle w:val="ae"/>
            <w:noProof/>
          </w:rPr>
          <w:t>2.1. ОБЩИЕ СВЕДЕНИЯ О СПЕЦИФИКАЦИИ СТАНДАРТОВ WORLDSKILLS (WSSS)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4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4" w:history="1">
        <w:r w:rsidR="003934F8" w:rsidRPr="007B5322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5" w:history="1">
        <w:r w:rsidR="003934F8" w:rsidRPr="007B5322">
          <w:rPr>
            <w:rStyle w:val="ae"/>
            <w:noProof/>
          </w:rPr>
          <w:t>3.1. ОСНОВНЫЕ ТРЕБОВАНИЯ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6" w:history="1">
        <w:r w:rsidR="003934F8" w:rsidRPr="007B5322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7" w:history="1">
        <w:r w:rsidR="003934F8" w:rsidRPr="007B5322">
          <w:rPr>
            <w:rStyle w:val="ae"/>
            <w:noProof/>
          </w:rPr>
          <w:t>4.1. ОБЩИЕ УКАЗАНИЯ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_Toc489607687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8" w:history="1">
        <w:r w:rsidR="003934F8" w:rsidRPr="007B5322">
          <w:rPr>
            <w:rStyle w:val="ae"/>
            <w:noProof/>
          </w:rPr>
          <w:t>4.2. КРИТЕРИИ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9" w:history="1">
        <w:r w:rsidR="003934F8" w:rsidRPr="007B5322">
          <w:rPr>
            <w:rStyle w:val="ae"/>
            <w:noProof/>
          </w:rPr>
          <w:t>4.3. СУБКРИТЕРИИ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0" w:history="1">
        <w:r w:rsidR="003934F8" w:rsidRPr="007B5322">
          <w:rPr>
            <w:rStyle w:val="ae"/>
            <w:noProof/>
          </w:rPr>
          <w:t>4.4. АСПЕКТЫ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1" w:history="1">
        <w:r w:rsidR="003934F8" w:rsidRPr="007B5322">
          <w:rPr>
            <w:rStyle w:val="ae"/>
            <w:noProof/>
          </w:rPr>
          <w:t>4.5. МНЕНИЕ СУДЕЙ (СУДЕЙСКАЯ ОЦЕНКА)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10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2" w:history="1">
        <w:r w:rsidR="003934F8" w:rsidRPr="007B5322">
          <w:rPr>
            <w:rStyle w:val="ae"/>
            <w:noProof/>
          </w:rPr>
          <w:t>4.6. ИЗМЕРИМАЯ ОЦЕНКА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3" w:history="1">
        <w:r w:rsidR="003934F8" w:rsidRPr="007B5322">
          <w:rPr>
            <w:rStyle w:val="ae"/>
            <w:noProof/>
          </w:rPr>
          <w:t>4.7. ИСПОЛЬЗОВАНИЕ ИЗМЕРИМЫХ И СУДЕЙСКИХ ОЦЕНОК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4" w:history="1">
        <w:r w:rsidR="003934F8" w:rsidRPr="007B5322">
          <w:rPr>
            <w:rStyle w:val="ae"/>
            <w:noProof/>
          </w:rPr>
          <w:t>4.8. СПЕЦИФИКАЦИЯ ОЦЕНКИ КОМПЕТЕНЦИИ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5" w:history="1">
        <w:r w:rsidR="003934F8" w:rsidRPr="007B5322">
          <w:rPr>
            <w:rStyle w:val="ae"/>
            <w:noProof/>
          </w:rPr>
          <w:t>4.9. РЕГЛАМЕНТ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96" w:history="1">
        <w:r w:rsidR="003934F8" w:rsidRPr="007B5322">
          <w:rPr>
            <w:rStyle w:val="ae"/>
            <w:rFonts w:ascii="Times New Roman" w:hAnsi="Times New Roman"/>
            <w:noProof/>
          </w:rPr>
          <w:t>5. КОНКУРСНОЕ ЗАДАНИЕ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7" w:history="1">
        <w:r w:rsidR="003934F8" w:rsidRPr="007B5322">
          <w:rPr>
            <w:rStyle w:val="ae"/>
            <w:noProof/>
          </w:rPr>
          <w:t>5.1. ОСНОВНЫЕ ТРЕБОВАНИЯ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_Toc489607697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8" w:history="1">
        <w:r w:rsidR="003934F8" w:rsidRPr="007B5322">
          <w:rPr>
            <w:rStyle w:val="ae"/>
            <w:noProof/>
          </w:rPr>
          <w:t>5.2. СТРУКТУРА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9" w:history="1">
        <w:r w:rsidR="003934F8" w:rsidRPr="007B5322">
          <w:rPr>
            <w:rStyle w:val="ae"/>
            <w:noProof/>
          </w:rPr>
          <w:t>5.3. ТРЕБОВАНИЯ К РАЗРАБОТКЕ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0" w:history="1">
        <w:r w:rsidR="003934F8" w:rsidRPr="007B5322">
          <w:rPr>
            <w:rStyle w:val="ae"/>
            <w:noProof/>
          </w:rPr>
          <w:t>5.4. РАЗРАБОТКА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14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1" w:history="1">
        <w:r w:rsidR="003934F8" w:rsidRPr="007B5322">
          <w:rPr>
            <w:rStyle w:val="ae"/>
            <w:noProof/>
          </w:rPr>
          <w:t>5.5 УТВЕРЖДЕНИЕ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2" w:history="1">
        <w:r w:rsidR="003934F8" w:rsidRPr="007B5322">
          <w:rPr>
            <w:rStyle w:val="ae"/>
            <w:noProof/>
          </w:rPr>
          <w:t>5.6. СВОЙСТВА МАТЕРИАЛА И ИНСТРУКЦИИ ПРОИЗВОДИТЕЛЯ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3" w:history="1">
        <w:r w:rsidR="003934F8" w:rsidRPr="007B5322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4" w:history="1">
        <w:r w:rsidR="003934F8" w:rsidRPr="007B5322">
          <w:rPr>
            <w:rStyle w:val="ae"/>
            <w:noProof/>
          </w:rPr>
          <w:t>6.1 ДИСКУССИОННЫЙ ФОРУМ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5" w:history="1">
        <w:r w:rsidR="003934F8" w:rsidRPr="007B5322">
          <w:rPr>
            <w:rStyle w:val="ae"/>
            <w:noProof/>
          </w:rPr>
          <w:t>6.2. ИНФОРМАЦИЯ ДЛЯ УЧАСТНИКОВ ЧЕМПИОНАТА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6" w:history="1">
        <w:r w:rsidR="003934F8" w:rsidRPr="007B5322">
          <w:rPr>
            <w:rStyle w:val="ae"/>
            <w:noProof/>
          </w:rPr>
          <w:t>6.3. АРХИВ КОНКУРСНЫХ ЗАДАНИЙ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7" w:history="1">
        <w:r w:rsidR="003934F8" w:rsidRPr="007B5322">
          <w:rPr>
            <w:rStyle w:val="ae"/>
            <w:noProof/>
          </w:rPr>
          <w:t>6.4. УПРАВЛЕНИЕ КОМПЕТЕНЦИЕЙ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_Toc489607707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8" w:history="1">
        <w:r w:rsidR="003934F8" w:rsidRPr="007B5322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9" w:history="1">
        <w:r w:rsidR="003934F8" w:rsidRPr="007B5322">
          <w:rPr>
            <w:rStyle w:val="ae"/>
            <w:noProof/>
          </w:rPr>
          <w:t>7.1 ТРЕБОВАНИЯ ОХРАНЫ ТРУДА И ТЕХНИКИ БЕЗОПАСНОСТИ НА ЧЕМПИОНАТЕ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0" w:history="1">
        <w:r w:rsidR="003934F8" w:rsidRPr="007B5322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1" w:history="1">
        <w:r w:rsidR="003934F8" w:rsidRPr="007B5322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2" w:history="1">
        <w:r w:rsidR="003934F8" w:rsidRPr="007B5322">
          <w:rPr>
            <w:rStyle w:val="ae"/>
            <w:noProof/>
          </w:rPr>
          <w:t>8.1. ИНФРАСТРУКТУРНЫЙ ЛИСТ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3" w:history="1">
        <w:r w:rsidR="003934F8" w:rsidRPr="007B5322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4" w:history="1">
        <w:r w:rsidR="003934F8" w:rsidRPr="007B5322">
          <w:rPr>
            <w:rStyle w:val="ae"/>
            <w:noProof/>
          </w:rPr>
          <w:t>8.3. МАТЕРИАЛЫ И ОБОРУДОВАНИЕ, ЗАПРЕЩЕННЫЕ НА ПЛОЩАДКЕ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5" w:history="1">
        <w:r w:rsidR="003934F8" w:rsidRPr="007B5322">
          <w:rPr>
            <w:rStyle w:val="ae"/>
            <w:noProof/>
          </w:rPr>
          <w:t>8.4. ПРЕДЛАГАЕМАЯ СХЕМА КОНКУРСНОЙ ПЛОЩАДКИ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877F4D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6" w:history="1">
        <w:r w:rsidR="003934F8" w:rsidRPr="007B5322">
          <w:rPr>
            <w:rStyle w:val="ae"/>
            <w:rFonts w:ascii="Times New Roman" w:hAnsi="Times New Roman"/>
            <w:noProof/>
          </w:rPr>
          <w:t>9. ОСОБЫЕ ПРАВИЛА ВОЗРАСТНОЙ ГРУППЫ 14-16 ЛЕТ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20</w:t>
        </w:r>
        <w:r w:rsidR="003934F8">
          <w:rPr>
            <w:noProof/>
            <w:webHidden/>
          </w:rPr>
          <w:fldChar w:fldCharType="end"/>
        </w:r>
      </w:hyperlink>
    </w:p>
    <w:p w:rsidR="00AA2B8A" w:rsidRDefault="0029547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877F4D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1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2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877F4D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3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489607678"/>
      <w:bookmarkEnd w:id="0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1"/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2" w:name="_Toc48960767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CA004B" w:rsidRDefault="00B56F8D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04B">
        <w:rPr>
          <w:rFonts w:ascii="Times New Roman" w:hAnsi="Times New Roman" w:cs="Times New Roman"/>
          <w:sz w:val="28"/>
          <w:szCs w:val="28"/>
        </w:rPr>
        <w:t>Преподавание в младших классах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C01EF7" w:rsidRPr="00CA004B" w:rsidRDefault="00C01EF7" w:rsidP="00C01E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04B">
        <w:rPr>
          <w:rFonts w:ascii="Times New Roman" w:eastAsia="Times New Roman" w:hAnsi="Times New Roman" w:cs="Times New Roman"/>
          <w:sz w:val="28"/>
          <w:szCs w:val="28"/>
        </w:rPr>
        <w:t xml:space="preserve">Высококвалифицированные специалисты в сфере начального общего образования владеют широким спектром современных технологий, позволяющих эффективно решать задачи, связанных с обучением и воспитанием обучающихся младших классов. Обучение и воспитание предполагает создание условий для всестороннего развития личности ребенка. Преподаватель в младших классах должен уметь создать такие условия в разных видах деятельности: урочной и внеурочной. Полноценное создание условий обеспечивается компетентностью преподавателя начальных классов в вопросах взаимодействия с участниками образовательных отношений (проведение мастер-классов для коллег, организация родительского собрания), в вопросах постоянного повышения квалификации и самообразования (ведение персонального сайта в информационно-телекоммуникационной сети интернет, оперативное решение ситуативных педагогических задач). </w:t>
      </w:r>
    </w:p>
    <w:p w:rsidR="00C01EF7" w:rsidRPr="00CA004B" w:rsidRDefault="00C01EF7" w:rsidP="00C01E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04B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Преподавателю в младших классах необходим высокий уровень специальных знаний и навыков. Развитие требуемой компетенции предполагает повышение общей культуры преподавателя, владение нормами речевой культуры, профессиональной этики, развитие способности работать эффективно и экономично для достижения выдающихся результатов в установленное время и в соответствии с заданными условиями. Крайне важна способность </w:t>
      </w:r>
      <w:proofErr w:type="gramStart"/>
      <w:r w:rsidRPr="00CA004B">
        <w:rPr>
          <w:rFonts w:ascii="Times New Roman" w:eastAsia="Times New Roman" w:hAnsi="Times New Roman" w:cs="Times New Roman"/>
          <w:sz w:val="28"/>
          <w:szCs w:val="28"/>
        </w:rPr>
        <w:t>работать</w:t>
      </w:r>
      <w:proofErr w:type="gramEnd"/>
      <w:r w:rsidRPr="00CA004B">
        <w:rPr>
          <w:rFonts w:ascii="Times New Roman" w:eastAsia="Times New Roman" w:hAnsi="Times New Roman" w:cs="Times New Roman"/>
          <w:sz w:val="28"/>
          <w:szCs w:val="28"/>
        </w:rPr>
        <w:t xml:space="preserve"> инициативно.</w:t>
      </w:r>
    </w:p>
    <w:p w:rsidR="00C01EF7" w:rsidRPr="00CA004B" w:rsidRDefault="00C01EF7" w:rsidP="00C01E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04B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в профессиональной деятельности использует большое количество специализированного оборудования и материалов. Это требует  </w:t>
      </w:r>
      <w:r w:rsidRPr="00CA004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бережного обращения с ними,  соблюдения высоких стандартов гигиены, техники безопасности и норм охраны здоровья. </w:t>
      </w:r>
    </w:p>
    <w:p w:rsidR="00C01EF7" w:rsidRPr="00CA004B" w:rsidRDefault="00C01EF7" w:rsidP="00C01E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04B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в младших классах работает в социальном и коммерческом секторе. В стремительно меняющемся открытом мире главным профессиональным качеством, которое он должен постоянно демонстрировать своим ученикам, становится умение учиться. Готовность к переменам, мобильность, способность к нестандартным трудовым действиям, ответственность и самостоятельность в принятии решений – все эти характеристики деятельности успешного профессионала в полной мере относятся и к специалисту по работе с детьми младшего школьного возраста. Обретение этих ценных качеств невозможно без расширения пространства педагогического творчества. </w:t>
      </w:r>
    </w:p>
    <w:p w:rsidR="00DE39D8" w:rsidRPr="009955F8" w:rsidRDefault="00C01EF7" w:rsidP="00C01E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04B">
        <w:rPr>
          <w:rFonts w:ascii="Times New Roman" w:eastAsia="Times New Roman" w:hAnsi="Times New Roman" w:cs="Times New Roman"/>
          <w:sz w:val="28"/>
          <w:szCs w:val="28"/>
        </w:rPr>
        <w:t xml:space="preserve">У преподавателя в младших классах должны быть сформированы компетенции принятия обоснованных и эффективных решений в профессиональной деятельности, осуществления осознанного выбора из вариантов решения с последующей ответственностью за сделанный выбор, предоставления образовательных и научных услуг высочайшего качества на основе быстрого освоения и применения научно-образовательных инноваций. Осуществляя профессиональную деятельность, специалист по работе с детьми младшего школьного возраста должен обладать комплексом универсальных знаний фундаментального характера; умениями, навыками и опытом самостоятельной деятельности; личной ответственностью, способностью к профессиональной </w:t>
      </w:r>
      <w:proofErr w:type="spellStart"/>
      <w:r w:rsidRPr="00CA004B">
        <w:rPr>
          <w:rFonts w:ascii="Times New Roman" w:eastAsia="Times New Roman" w:hAnsi="Times New Roman" w:cs="Times New Roman"/>
          <w:sz w:val="28"/>
          <w:szCs w:val="28"/>
        </w:rPr>
        <w:t>са</w:t>
      </w:r>
      <w:r w:rsidR="002361C6" w:rsidRPr="00CA004B">
        <w:rPr>
          <w:rFonts w:ascii="Times New Roman" w:eastAsia="Times New Roman" w:hAnsi="Times New Roman" w:cs="Times New Roman"/>
          <w:sz w:val="28"/>
          <w:szCs w:val="28"/>
        </w:rPr>
        <w:t>морефлексии</w:t>
      </w:r>
      <w:proofErr w:type="spellEnd"/>
      <w:r w:rsidR="002361C6" w:rsidRPr="00CA004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2361C6" w:rsidRPr="00CA004B">
        <w:rPr>
          <w:rFonts w:ascii="Times New Roman" w:eastAsia="Times New Roman" w:hAnsi="Times New Roman" w:cs="Times New Roman"/>
          <w:sz w:val="28"/>
          <w:szCs w:val="28"/>
        </w:rPr>
        <w:t>самоактуализации</w:t>
      </w:r>
      <w:proofErr w:type="spellEnd"/>
      <w:r w:rsidR="002361C6" w:rsidRPr="00CA004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A004B">
        <w:rPr>
          <w:rFonts w:ascii="Times New Roman" w:eastAsia="Times New Roman" w:hAnsi="Times New Roman" w:cs="Times New Roman"/>
          <w:sz w:val="28"/>
          <w:szCs w:val="28"/>
        </w:rPr>
        <w:t>постоянному обучению в течение всей жизни.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3" w:name="_Toc489607680"/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3"/>
    </w:p>
    <w:p w:rsidR="004254FE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</w:rPr>
        <w:lastRenderedPageBreak/>
        <w:t xml:space="preserve">признаёт авторское право </w:t>
      </w:r>
      <w:proofErr w:type="spellStart"/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="004254FE"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  <w:proofErr w:type="gramEnd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4" w:name="_Toc489607681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8632A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DE39D8" w:rsidRPr="009955F8" w:rsidRDefault="00E857D6" w:rsidP="008632A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 xml:space="preserve">, онлайн-ресурсы, </w:t>
      </w:r>
      <w:proofErr w:type="gramStart"/>
      <w:r w:rsidR="00DE39D8" w:rsidRPr="009955F8">
        <w:rPr>
          <w:rFonts w:ascii="Times New Roman" w:hAnsi="Times New Roman" w:cs="Times New Roman"/>
          <w:sz w:val="28"/>
          <w:szCs w:val="28"/>
        </w:rPr>
        <w:t>указанные</w:t>
      </w:r>
      <w:proofErr w:type="gramEnd"/>
      <w:r w:rsidR="00DE39D8" w:rsidRPr="009955F8">
        <w:rPr>
          <w:rFonts w:ascii="Times New Roman" w:hAnsi="Times New Roman" w:cs="Times New Roman"/>
          <w:sz w:val="28"/>
          <w:szCs w:val="28"/>
        </w:rPr>
        <w:t xml:space="preserve"> в данном документе.</w:t>
      </w:r>
    </w:p>
    <w:p w:rsidR="00E857D6" w:rsidRPr="009955F8" w:rsidRDefault="00E857D6" w:rsidP="008632AE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9955F8" w:rsidRDefault="00DE39D8" w:rsidP="008632A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5" w:name="_Toc489607682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6" w:name="_Toc489607683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6"/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</w:t>
      </w:r>
      <w:proofErr w:type="gramEnd"/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B0FEA" w:rsidRDefault="006B0FEA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17"/>
        <w:gridCol w:w="7881"/>
        <w:gridCol w:w="1457"/>
      </w:tblGrid>
      <w:tr w:rsidR="00DE39D8" w:rsidRPr="009955F8" w:rsidTr="000246A0">
        <w:tc>
          <w:tcPr>
            <w:tcW w:w="8398" w:type="dxa"/>
            <w:gridSpan w:val="2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Раздел</w:t>
            </w:r>
          </w:p>
        </w:tc>
        <w:tc>
          <w:tcPr>
            <w:tcW w:w="1457" w:type="dxa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:rsidTr="000246A0">
        <w:tc>
          <w:tcPr>
            <w:tcW w:w="517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881" w:type="dxa"/>
            <w:shd w:val="clear" w:color="auto" w:fill="323E4F" w:themeFill="text2" w:themeFillShade="BF"/>
          </w:tcPr>
          <w:p w:rsidR="00DE39D8" w:rsidRPr="00ED18F9" w:rsidRDefault="002361C6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Общекультурное развитие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2361C6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15</w:t>
            </w:r>
          </w:p>
        </w:tc>
      </w:tr>
      <w:tr w:rsidR="00DE39D8" w:rsidRPr="009955F8" w:rsidTr="000246A0">
        <w:tc>
          <w:tcPr>
            <w:tcW w:w="51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1" w:type="dxa"/>
          </w:tcPr>
          <w:p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2361C6" w:rsidRPr="002361C6" w:rsidRDefault="002361C6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2361C6">
              <w:rPr>
                <w:bCs/>
                <w:sz w:val="28"/>
                <w:szCs w:val="28"/>
              </w:rPr>
              <w:t>Основы языкознания, литературы, литературоведения и иностранного языка</w:t>
            </w:r>
            <w:r w:rsidR="000246A0">
              <w:rPr>
                <w:bCs/>
                <w:sz w:val="28"/>
                <w:szCs w:val="28"/>
              </w:rPr>
              <w:t>;</w:t>
            </w:r>
          </w:p>
          <w:p w:rsidR="002361C6" w:rsidRPr="002361C6" w:rsidRDefault="002361C6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2361C6">
              <w:rPr>
                <w:bCs/>
                <w:sz w:val="28"/>
                <w:szCs w:val="28"/>
              </w:rPr>
              <w:t>Источники интеллектуальной и культурной информации: книги и средства массовой информации, кино- и видеопродукцию, компьютерные образовательные программы и Интернет</w:t>
            </w:r>
            <w:r w:rsidR="000246A0">
              <w:rPr>
                <w:bCs/>
                <w:sz w:val="28"/>
                <w:szCs w:val="28"/>
              </w:rPr>
              <w:t>;</w:t>
            </w:r>
          </w:p>
          <w:p w:rsidR="002361C6" w:rsidRPr="002361C6" w:rsidRDefault="002361C6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2361C6">
              <w:rPr>
                <w:bCs/>
                <w:sz w:val="28"/>
                <w:szCs w:val="28"/>
              </w:rPr>
              <w:t>Влияние культуры, национально-культурной специфики и лингвистиче</w:t>
            </w:r>
            <w:r w:rsidR="000246A0">
              <w:rPr>
                <w:bCs/>
                <w:sz w:val="28"/>
                <w:szCs w:val="28"/>
              </w:rPr>
              <w:t>ского фона на обучение учащихся;</w:t>
            </w:r>
          </w:p>
          <w:p w:rsidR="00DE39D8" w:rsidRPr="00ED18F9" w:rsidRDefault="002361C6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2361C6">
              <w:rPr>
                <w:bCs/>
                <w:sz w:val="28"/>
                <w:szCs w:val="28"/>
              </w:rPr>
              <w:t>Основные свойства речи: грамотность, интонационная выразительность, четкость и эмоциональная насыщенность.</w:t>
            </w:r>
          </w:p>
        </w:tc>
        <w:tc>
          <w:tcPr>
            <w:tcW w:w="145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0246A0">
        <w:tc>
          <w:tcPr>
            <w:tcW w:w="51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1" w:type="dxa"/>
          </w:tcPr>
          <w:p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2361C6" w:rsidRPr="002361C6" w:rsidRDefault="002361C6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2361C6">
              <w:rPr>
                <w:bCs/>
                <w:sz w:val="28"/>
                <w:szCs w:val="28"/>
              </w:rPr>
              <w:t>Излагать материал (содержание и форма изложения) с учетом возможностей и интересами аудитории, личности самого учителя</w:t>
            </w:r>
            <w:r w:rsidR="000246A0">
              <w:rPr>
                <w:bCs/>
                <w:sz w:val="28"/>
                <w:szCs w:val="28"/>
              </w:rPr>
              <w:t>;</w:t>
            </w:r>
          </w:p>
          <w:p w:rsidR="002361C6" w:rsidRPr="002361C6" w:rsidRDefault="002361C6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2361C6">
              <w:rPr>
                <w:bCs/>
                <w:sz w:val="28"/>
                <w:szCs w:val="28"/>
              </w:rPr>
              <w:t>Выра</w:t>
            </w:r>
            <w:r w:rsidR="000246A0">
              <w:rPr>
                <w:bCs/>
                <w:sz w:val="28"/>
                <w:szCs w:val="28"/>
              </w:rPr>
              <w:t>зительно читать и декламировать;</w:t>
            </w:r>
          </w:p>
          <w:p w:rsidR="00DE39D8" w:rsidRPr="00ED18F9" w:rsidRDefault="002361C6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2361C6">
              <w:rPr>
                <w:bCs/>
                <w:sz w:val="28"/>
                <w:szCs w:val="28"/>
              </w:rPr>
              <w:t>Применять выразительные средства с учетом особенностей педагогической ситуации (выразительность речи, ее темп, интонация, мимика, пантомимика и др.)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0246A0">
        <w:tc>
          <w:tcPr>
            <w:tcW w:w="517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7881" w:type="dxa"/>
            <w:shd w:val="clear" w:color="auto" w:fill="323E4F" w:themeFill="text2" w:themeFillShade="BF"/>
          </w:tcPr>
          <w:p w:rsidR="00DE39D8" w:rsidRPr="00ED18F9" w:rsidRDefault="00CA004B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Общепрофессиональное развитие 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0246A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40</w:t>
            </w:r>
          </w:p>
        </w:tc>
      </w:tr>
      <w:tr w:rsidR="005C6A23" w:rsidRPr="009955F8" w:rsidTr="000246A0">
        <w:tc>
          <w:tcPr>
            <w:tcW w:w="51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1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Понятия, содержание и структуру учебной программы, и методику преподавания учебного предмета (предметов)</w:t>
            </w:r>
            <w:r>
              <w:rPr>
                <w:bCs/>
                <w:sz w:val="28"/>
                <w:szCs w:val="28"/>
              </w:rPr>
              <w:t>;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Общие закономерности развития ребе</w:t>
            </w:r>
            <w:r>
              <w:rPr>
                <w:bCs/>
                <w:sz w:val="28"/>
                <w:szCs w:val="28"/>
              </w:rPr>
              <w:t>нка в младшем школьном возрасте;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Дидактические основы планирования, проведения и анализа мероприятий ур</w:t>
            </w:r>
            <w:r>
              <w:rPr>
                <w:bCs/>
                <w:sz w:val="28"/>
                <w:szCs w:val="28"/>
              </w:rPr>
              <w:t>очной и внеурочной деятельности;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Современные теории и технологии обучения и воспитания;</w:t>
            </w:r>
          </w:p>
          <w:p w:rsidR="005C6A23" w:rsidRPr="00ED18F9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Факторы, обеспечивающие успешность педагогической деятельности.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0246A0">
        <w:tc>
          <w:tcPr>
            <w:tcW w:w="51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1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0246A0" w:rsidRPr="000246A0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Осуществлять выбор содержательных компонентов и обеспечивать последовател</w:t>
            </w:r>
            <w:r>
              <w:rPr>
                <w:bCs/>
                <w:sz w:val="28"/>
                <w:szCs w:val="28"/>
              </w:rPr>
              <w:t>ьность этапов процесса обучения;</w:t>
            </w:r>
          </w:p>
          <w:p w:rsidR="000246A0" w:rsidRPr="000246A0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 xml:space="preserve"> Обеспечивать постановку и достижение целей обучения с учетом способностей и индив</w:t>
            </w:r>
            <w:r>
              <w:rPr>
                <w:bCs/>
                <w:sz w:val="28"/>
                <w:szCs w:val="28"/>
              </w:rPr>
              <w:t xml:space="preserve">идуальных особенностей </w:t>
            </w:r>
            <w:r>
              <w:rPr>
                <w:bCs/>
                <w:sz w:val="28"/>
                <w:szCs w:val="28"/>
              </w:rPr>
              <w:lastRenderedPageBreak/>
              <w:t>учащихся;</w:t>
            </w:r>
          </w:p>
          <w:p w:rsidR="000246A0" w:rsidRPr="000246A0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 xml:space="preserve">Применять вербальные и невербальные коммуникационные стратегии для вовлечения </w:t>
            </w:r>
            <w:proofErr w:type="gramStart"/>
            <w:r w:rsidRPr="000246A0">
              <w:rPr>
                <w:bCs/>
                <w:sz w:val="28"/>
                <w:szCs w:val="28"/>
              </w:rPr>
              <w:t>обучаю</w:t>
            </w:r>
            <w:r>
              <w:rPr>
                <w:bCs/>
                <w:sz w:val="28"/>
                <w:szCs w:val="28"/>
              </w:rPr>
              <w:t>щихся</w:t>
            </w:r>
            <w:proofErr w:type="gramEnd"/>
            <w:r>
              <w:rPr>
                <w:bCs/>
                <w:sz w:val="28"/>
                <w:szCs w:val="28"/>
              </w:rPr>
              <w:t xml:space="preserve"> в образовательный процесс;</w:t>
            </w:r>
          </w:p>
          <w:p w:rsidR="000246A0" w:rsidRPr="000246A0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Применять современные теории и т</w:t>
            </w:r>
            <w:r>
              <w:rPr>
                <w:bCs/>
                <w:sz w:val="28"/>
                <w:szCs w:val="28"/>
              </w:rPr>
              <w:t>ехнологии обучения и воспитания;</w:t>
            </w:r>
          </w:p>
          <w:p w:rsidR="005C6A23" w:rsidRPr="00ED18F9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 xml:space="preserve">Осуществлять контроль и оценку учебных достижений, текущих и итоговых результатов освоения основной образовательной программы </w:t>
            </w:r>
            <w:proofErr w:type="gramStart"/>
            <w:r w:rsidRPr="000246A0">
              <w:rPr>
                <w:bCs/>
                <w:sz w:val="28"/>
                <w:szCs w:val="28"/>
              </w:rPr>
              <w:t>обучающимися</w:t>
            </w:r>
            <w:proofErr w:type="gramEnd"/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0246A0">
        <w:tc>
          <w:tcPr>
            <w:tcW w:w="517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3</w:t>
            </w:r>
          </w:p>
        </w:tc>
        <w:tc>
          <w:tcPr>
            <w:tcW w:w="7881" w:type="dxa"/>
            <w:shd w:val="clear" w:color="auto" w:fill="323E4F" w:themeFill="text2" w:themeFillShade="BF"/>
          </w:tcPr>
          <w:p w:rsidR="00DE39D8" w:rsidRPr="00ED18F9" w:rsidRDefault="000246A0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0246A0">
              <w:rPr>
                <w:b/>
                <w:bCs/>
                <w:color w:val="FFFFFF" w:themeColor="background1"/>
                <w:sz w:val="28"/>
                <w:szCs w:val="28"/>
              </w:rPr>
              <w:t>Взаимодействие с родителями и сотрудниками образовательного учреждения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3E2C6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30</w:t>
            </w:r>
          </w:p>
        </w:tc>
      </w:tr>
      <w:tr w:rsidR="005C6A23" w:rsidRPr="009955F8" w:rsidTr="000246A0">
        <w:tc>
          <w:tcPr>
            <w:tcW w:w="51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1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Основные документы о правах ребенка и обязанност</w:t>
            </w:r>
            <w:r>
              <w:rPr>
                <w:bCs/>
                <w:sz w:val="28"/>
                <w:szCs w:val="28"/>
              </w:rPr>
              <w:t>и взрослых по отношению к детям;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 xml:space="preserve">Сущность и своеобразие процесса </w:t>
            </w:r>
            <w:r>
              <w:rPr>
                <w:bCs/>
                <w:sz w:val="28"/>
                <w:szCs w:val="28"/>
              </w:rPr>
              <w:t>социализации младших школьников;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 xml:space="preserve">Задачи и </w:t>
            </w:r>
            <w:r>
              <w:rPr>
                <w:bCs/>
                <w:sz w:val="28"/>
                <w:szCs w:val="28"/>
              </w:rPr>
              <w:t>содержание семейного воспитания;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Особенности</w:t>
            </w:r>
            <w:r>
              <w:rPr>
                <w:bCs/>
                <w:sz w:val="28"/>
                <w:szCs w:val="28"/>
              </w:rPr>
              <w:t xml:space="preserve"> современной семьи и ее функции;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Сод</w:t>
            </w:r>
            <w:r>
              <w:rPr>
                <w:bCs/>
                <w:sz w:val="28"/>
                <w:szCs w:val="28"/>
              </w:rPr>
              <w:t>ержание и формы работы с семьей;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Особенности проведения</w:t>
            </w:r>
            <w:r>
              <w:rPr>
                <w:bCs/>
                <w:sz w:val="28"/>
                <w:szCs w:val="28"/>
              </w:rPr>
              <w:t xml:space="preserve"> индивидуальной работы с семьей;</w:t>
            </w:r>
          </w:p>
          <w:p w:rsidR="005C6A23" w:rsidRPr="00ED18F9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Роль и значение  взаимодействия с сотрудниками образовательного учреждения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0246A0">
        <w:tc>
          <w:tcPr>
            <w:tcW w:w="51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1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0246A0" w:rsidRPr="000246A0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Формулировать цели и</w:t>
            </w:r>
            <w:r>
              <w:rPr>
                <w:bCs/>
                <w:sz w:val="28"/>
                <w:szCs w:val="28"/>
              </w:rPr>
              <w:t xml:space="preserve"> задачи взаимодействия с семьей;</w:t>
            </w:r>
          </w:p>
          <w:p w:rsidR="000246A0" w:rsidRPr="000246A0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Организовывать взаимодействие с семьей в разнообразных формах (родительские собрани</w:t>
            </w:r>
            <w:r>
              <w:rPr>
                <w:bCs/>
                <w:sz w:val="28"/>
                <w:szCs w:val="28"/>
              </w:rPr>
              <w:t>я, беседы, консультации и т.д.);</w:t>
            </w:r>
          </w:p>
          <w:p w:rsidR="000246A0" w:rsidRPr="000246A0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Консультировать родителей по вопросам семейного воспитания, социального, психического и</w:t>
            </w:r>
            <w:r>
              <w:rPr>
                <w:bCs/>
                <w:sz w:val="28"/>
                <w:szCs w:val="28"/>
              </w:rPr>
              <w:t xml:space="preserve"> физического развития ребенка;</w:t>
            </w:r>
          </w:p>
          <w:p w:rsidR="005C6A23" w:rsidRPr="00ED18F9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Транслировать передовой педагогический опыт посредством различных форм интерактивного взаимодействия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0246A0">
        <w:tc>
          <w:tcPr>
            <w:tcW w:w="517" w:type="dxa"/>
            <w:shd w:val="clear" w:color="auto" w:fill="323E4F" w:themeFill="text2" w:themeFillShade="BF"/>
          </w:tcPr>
          <w:p w:rsidR="005C6A23" w:rsidRPr="00ED18F9" w:rsidRDefault="000246A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7881" w:type="dxa"/>
            <w:shd w:val="clear" w:color="auto" w:fill="323E4F" w:themeFill="text2" w:themeFillShade="BF"/>
          </w:tcPr>
          <w:p w:rsidR="005C6A23" w:rsidRPr="00ED18F9" w:rsidRDefault="000246A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0246A0">
              <w:rPr>
                <w:b/>
                <w:bCs/>
                <w:color w:val="FFFFFF" w:themeColor="background1"/>
                <w:sz w:val="28"/>
                <w:szCs w:val="28"/>
              </w:rPr>
              <w:t>Саморазвитие и самообразование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C6A23" w:rsidRPr="00ED18F9" w:rsidRDefault="003E2C6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15</w:t>
            </w:r>
          </w:p>
        </w:tc>
      </w:tr>
      <w:tr w:rsidR="005C6A23" w:rsidRPr="009955F8" w:rsidTr="000246A0">
        <w:tc>
          <w:tcPr>
            <w:tcW w:w="51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1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Особенности современного социального опыта в области психолого – педагогической теории и практ</w:t>
            </w:r>
            <w:r>
              <w:rPr>
                <w:bCs/>
                <w:sz w:val="28"/>
                <w:szCs w:val="28"/>
              </w:rPr>
              <w:t>ики;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 xml:space="preserve">Педагогические инновации в сфере начального общего </w:t>
            </w:r>
            <w:r>
              <w:rPr>
                <w:bCs/>
                <w:sz w:val="28"/>
                <w:szCs w:val="28"/>
              </w:rPr>
              <w:t>образования;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Основы</w:t>
            </w:r>
            <w:r>
              <w:rPr>
                <w:bCs/>
                <w:sz w:val="28"/>
                <w:szCs w:val="28"/>
              </w:rPr>
              <w:t xml:space="preserve"> исследовательской деятельности;</w:t>
            </w:r>
          </w:p>
          <w:p w:rsidR="005C6A23" w:rsidRPr="00ED18F9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 xml:space="preserve">Роль взаимодействия с учителями-профессионалами в </w:t>
            </w:r>
            <w:r w:rsidRPr="000246A0">
              <w:rPr>
                <w:bCs/>
                <w:sz w:val="28"/>
                <w:szCs w:val="28"/>
              </w:rPr>
              <w:lastRenderedPageBreak/>
              <w:t>расширении профессиональных знаний и совершенствовании практических умений.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0246A0">
        <w:tc>
          <w:tcPr>
            <w:tcW w:w="51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1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0246A0" w:rsidRPr="000246A0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Выполнять самоанализ и анали</w:t>
            </w:r>
            <w:r>
              <w:rPr>
                <w:bCs/>
                <w:sz w:val="28"/>
                <w:szCs w:val="28"/>
              </w:rPr>
              <w:t>з деятельности других педагогов;</w:t>
            </w:r>
          </w:p>
          <w:p w:rsidR="000246A0" w:rsidRPr="000246A0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Определять стратегии собственной профессиональной деятельности и разрабатывать собственную програ</w:t>
            </w:r>
            <w:r>
              <w:rPr>
                <w:bCs/>
                <w:sz w:val="28"/>
                <w:szCs w:val="28"/>
              </w:rPr>
              <w:t>мму профессионального развития;</w:t>
            </w:r>
          </w:p>
          <w:p w:rsidR="000246A0" w:rsidRPr="000246A0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Осуществлять исследовательскую и проектную деятельность в области начального общего обр</w:t>
            </w:r>
            <w:r>
              <w:rPr>
                <w:bCs/>
                <w:sz w:val="28"/>
                <w:szCs w:val="28"/>
              </w:rPr>
              <w:t>азования;</w:t>
            </w:r>
          </w:p>
          <w:p w:rsidR="005C6A23" w:rsidRPr="00ED18F9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Соответствоват</w:t>
            </w:r>
            <w:r>
              <w:rPr>
                <w:bCs/>
                <w:sz w:val="28"/>
                <w:szCs w:val="28"/>
              </w:rPr>
              <w:t>ь нормам профессиональной этики;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37CEC" w:rsidRPr="009955F8" w:rsidTr="000246A0">
        <w:tc>
          <w:tcPr>
            <w:tcW w:w="517" w:type="dxa"/>
            <w:shd w:val="clear" w:color="auto" w:fill="323E4F" w:themeFill="text2" w:themeFillShade="BF"/>
          </w:tcPr>
          <w:p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881" w:type="dxa"/>
            <w:shd w:val="clear" w:color="auto" w:fill="323E4F" w:themeFill="text2" w:themeFillShade="BF"/>
          </w:tcPr>
          <w:p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DE39D8" w:rsidRPr="00ED18F9" w:rsidRDefault="00DE39D8" w:rsidP="00ED18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57" w:rsidRPr="00ED18F9" w:rsidRDefault="00F96457" w:rsidP="00ED18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7" w:name="_Toc489607684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89607685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8"/>
      <w:r w:rsidR="00DE39D8" w:rsidRPr="00ED18F9">
        <w:rPr>
          <w:rFonts w:ascii="Times New Roman" w:hAnsi="Times New Roman"/>
          <w:szCs w:val="28"/>
        </w:rPr>
        <w:t xml:space="preserve"> 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</w:t>
      </w:r>
      <w:r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9" w:name="_Toc489607686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9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89607687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</w:t>
      </w:r>
      <w:proofErr w:type="gramStart"/>
      <w:r w:rsidR="00BA2CF0" w:rsidRPr="00ED18F9">
        <w:rPr>
          <w:rFonts w:ascii="Times New Roman" w:hAnsi="Times New Roman" w:cs="Times New Roman"/>
          <w:sz w:val="28"/>
          <w:szCs w:val="28"/>
        </w:rPr>
        <w:t>быть полезно изначально разработать</w:t>
      </w:r>
      <w:proofErr w:type="gramEnd"/>
      <w:r w:rsidR="00BA2CF0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lastRenderedPageBreak/>
        <w:t>другом случае разработка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89607688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</w:t>
      </w:r>
      <w:r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89607689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. Каждый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субкритерий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указан конкретный день, в который она будет заполняться.</w:t>
      </w:r>
    </w:p>
    <w:p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89607690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Default="00AE6AB7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p w:rsidR="00735D87" w:rsidRPr="00ED18F9" w:rsidRDefault="00735D87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"/>
        <w:tblW w:w="7664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599"/>
        <w:gridCol w:w="599"/>
        <w:gridCol w:w="600"/>
        <w:gridCol w:w="601"/>
        <w:gridCol w:w="601"/>
        <w:gridCol w:w="922"/>
        <w:gridCol w:w="1208"/>
        <w:gridCol w:w="921"/>
      </w:tblGrid>
      <w:tr w:rsidR="00265987" w:rsidRPr="009955F8" w:rsidTr="00265987">
        <w:trPr>
          <w:cantSplit/>
          <w:trHeight w:val="1538"/>
          <w:jc w:val="center"/>
        </w:trPr>
        <w:tc>
          <w:tcPr>
            <w:tcW w:w="4613" w:type="dxa"/>
            <w:gridSpan w:val="6"/>
            <w:shd w:val="clear" w:color="auto" w:fill="5B9BD5" w:themeFill="accent1"/>
            <w:vAlign w:val="center"/>
          </w:tcPr>
          <w:p w:rsidR="00265987" w:rsidRPr="009955F8" w:rsidRDefault="00265987" w:rsidP="00F96457">
            <w:pPr>
              <w:jc w:val="center"/>
              <w:rPr>
                <w:b/>
              </w:rPr>
            </w:pPr>
            <w:r w:rsidRPr="009955F8">
              <w:rPr>
                <w:b/>
                <w:color w:val="FFFFFF" w:themeColor="background1"/>
                <w:sz w:val="24"/>
              </w:rPr>
              <w:lastRenderedPageBreak/>
              <w:t>Критерий</w:t>
            </w:r>
          </w:p>
        </w:tc>
        <w:tc>
          <w:tcPr>
            <w:tcW w:w="922" w:type="dxa"/>
            <w:shd w:val="clear" w:color="auto" w:fill="5B9BD5" w:themeFill="accent1"/>
            <w:textDirection w:val="btLr"/>
          </w:tcPr>
          <w:p w:rsidR="00265987" w:rsidRPr="009955F8" w:rsidRDefault="0026598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</w:rPr>
              <w:t>Итого баллов за раздел WSSS</w:t>
            </w:r>
          </w:p>
        </w:tc>
        <w:tc>
          <w:tcPr>
            <w:tcW w:w="1208" w:type="dxa"/>
            <w:shd w:val="clear" w:color="auto" w:fill="5B9BD5" w:themeFill="accent1"/>
            <w:textDirection w:val="btLr"/>
          </w:tcPr>
          <w:p w:rsidR="00265987" w:rsidRPr="009955F8" w:rsidRDefault="0026598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БАЛЛЫ СПЕЦИФИКАЦИИ СТАНДАРТОВ WORLDSKILLS НА КАЖДЫЙ РАЗДЕЛ</w:t>
            </w:r>
          </w:p>
        </w:tc>
        <w:tc>
          <w:tcPr>
            <w:tcW w:w="921" w:type="dxa"/>
            <w:shd w:val="clear" w:color="auto" w:fill="5B9BD5" w:themeFill="accent1"/>
            <w:textDirection w:val="btLr"/>
          </w:tcPr>
          <w:p w:rsidR="00265987" w:rsidRPr="009955F8" w:rsidRDefault="0026598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ВЕЛИЧИНА ОТКЛОНЕНИЯ</w:t>
            </w:r>
          </w:p>
        </w:tc>
      </w:tr>
      <w:tr w:rsidR="00265987" w:rsidRPr="009955F8" w:rsidTr="00265987">
        <w:trPr>
          <w:trHeight w:val="501"/>
          <w:jc w:val="center"/>
        </w:trPr>
        <w:tc>
          <w:tcPr>
            <w:tcW w:w="1613" w:type="dxa"/>
            <w:vMerge w:val="restart"/>
            <w:shd w:val="clear" w:color="auto" w:fill="5B9BD5" w:themeFill="accent1"/>
            <w:textDirection w:val="btLr"/>
            <w:vAlign w:val="center"/>
          </w:tcPr>
          <w:p w:rsidR="00265987" w:rsidRPr="009955F8" w:rsidRDefault="00265987" w:rsidP="00F9645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</w:t>
            </w:r>
            <w:r w:rsidRPr="009955F8">
              <w:rPr>
                <w:b/>
                <w:color w:val="FFFFFF" w:themeColor="background1"/>
                <w:sz w:val="24"/>
              </w:rPr>
              <w:t xml:space="preserve"> (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WSSS</w:t>
            </w:r>
            <w:r w:rsidRPr="009955F8">
              <w:rPr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265987" w:rsidRPr="009955F8" w:rsidRDefault="00265987" w:rsidP="00F96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265987" w:rsidRPr="009955F8" w:rsidRDefault="0026598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265987" w:rsidRPr="009955F8" w:rsidRDefault="0026598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265987" w:rsidRPr="009955F8" w:rsidRDefault="0026598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265987" w:rsidRPr="009955F8" w:rsidRDefault="0026598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922" w:type="dxa"/>
            <w:shd w:val="clear" w:color="auto" w:fill="323E4F" w:themeFill="text2" w:themeFillShade="BF"/>
            <w:vAlign w:val="center"/>
          </w:tcPr>
          <w:p w:rsidR="00265987" w:rsidRPr="009955F8" w:rsidRDefault="00265987" w:rsidP="00AE6AB7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208" w:type="dxa"/>
            <w:shd w:val="clear" w:color="auto" w:fill="323E4F" w:themeFill="text2" w:themeFillShade="BF"/>
          </w:tcPr>
          <w:p w:rsidR="00265987" w:rsidRPr="009955F8" w:rsidRDefault="00265987" w:rsidP="00F96457">
            <w:pPr>
              <w:jc w:val="both"/>
              <w:rPr>
                <w:b/>
              </w:rPr>
            </w:pPr>
          </w:p>
        </w:tc>
        <w:tc>
          <w:tcPr>
            <w:tcW w:w="921" w:type="dxa"/>
            <w:shd w:val="clear" w:color="auto" w:fill="323E4F" w:themeFill="text2" w:themeFillShade="BF"/>
          </w:tcPr>
          <w:p w:rsidR="00265987" w:rsidRPr="009955F8" w:rsidRDefault="00265987" w:rsidP="00F96457">
            <w:pPr>
              <w:jc w:val="both"/>
              <w:rPr>
                <w:b/>
              </w:rPr>
            </w:pPr>
          </w:p>
        </w:tc>
      </w:tr>
      <w:tr w:rsidR="00265987" w:rsidRPr="009955F8" w:rsidTr="00265987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265987" w:rsidRPr="009955F8" w:rsidRDefault="0026598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265987" w:rsidRPr="009955F8" w:rsidRDefault="0026598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99" w:type="dxa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00" w:type="dxa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265987" w:rsidRPr="009955F8" w:rsidRDefault="0080719A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265987" w:rsidRPr="009955F8" w:rsidRDefault="0080719A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265987" w:rsidRPr="009955F8" w:rsidTr="00265987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265987" w:rsidRPr="009955F8" w:rsidRDefault="0026598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265987" w:rsidRPr="009955F8" w:rsidRDefault="0026598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99" w:type="dxa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265987" w:rsidRPr="009955F8" w:rsidRDefault="0080719A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01" w:type="dxa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265987" w:rsidRPr="009955F8" w:rsidRDefault="0080719A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265987" w:rsidRPr="009955F8" w:rsidRDefault="0080719A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265987" w:rsidRPr="009955F8" w:rsidTr="00265987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265987" w:rsidRPr="009955F8" w:rsidRDefault="0026598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265987" w:rsidRPr="009955F8" w:rsidRDefault="0026598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99" w:type="dxa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265987" w:rsidRPr="009955F8" w:rsidRDefault="0080719A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01" w:type="dxa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265987" w:rsidRPr="009955F8" w:rsidRDefault="0080719A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265987" w:rsidRPr="009955F8" w:rsidRDefault="0080719A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265987" w:rsidRPr="009955F8" w:rsidTr="00265987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265987" w:rsidRPr="009955F8" w:rsidRDefault="0026598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265987" w:rsidRPr="009955F8" w:rsidRDefault="0026598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99" w:type="dxa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265987" w:rsidRPr="009955F8" w:rsidRDefault="003E2C64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01" w:type="dxa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265987" w:rsidRPr="009955F8" w:rsidRDefault="003E2C64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265987" w:rsidRPr="009955F8" w:rsidRDefault="003E2C64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265987" w:rsidRPr="009955F8" w:rsidTr="00265987">
        <w:trPr>
          <w:trHeight w:val="501"/>
          <w:jc w:val="center"/>
        </w:trPr>
        <w:tc>
          <w:tcPr>
            <w:tcW w:w="1613" w:type="dxa"/>
            <w:vMerge/>
            <w:shd w:val="clear" w:color="auto" w:fill="5B9BD5" w:themeFill="accent1"/>
          </w:tcPr>
          <w:p w:rsidR="00265987" w:rsidRPr="009955F8" w:rsidRDefault="0026598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265987" w:rsidRPr="009955F8" w:rsidRDefault="0026598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599" w:type="dxa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265987" w:rsidRPr="009955F8" w:rsidRDefault="00BE4C32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265987" w:rsidRPr="009955F8" w:rsidRDefault="0080719A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265987" w:rsidRPr="009955F8" w:rsidRDefault="0080719A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265987" w:rsidRPr="009955F8" w:rsidTr="00265987">
        <w:trPr>
          <w:cantSplit/>
          <w:trHeight w:val="1285"/>
          <w:jc w:val="center"/>
        </w:trPr>
        <w:tc>
          <w:tcPr>
            <w:tcW w:w="1613" w:type="dxa"/>
            <w:shd w:val="clear" w:color="auto" w:fill="5B9BD5" w:themeFill="accent1"/>
            <w:textDirection w:val="btLr"/>
            <w:vAlign w:val="center"/>
          </w:tcPr>
          <w:p w:rsidR="00265987" w:rsidRPr="009955F8" w:rsidRDefault="0026598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>Итого баллов за критерий</w:t>
            </w:r>
          </w:p>
        </w:tc>
        <w:tc>
          <w:tcPr>
            <w:tcW w:w="599" w:type="dxa"/>
            <w:shd w:val="clear" w:color="auto" w:fill="323E4F" w:themeFill="text2" w:themeFillShade="BF"/>
          </w:tcPr>
          <w:p w:rsidR="00265987" w:rsidRPr="009955F8" w:rsidRDefault="00265987" w:rsidP="00AE6AB7">
            <w:pPr>
              <w:jc w:val="both"/>
            </w:pPr>
          </w:p>
        </w:tc>
        <w:tc>
          <w:tcPr>
            <w:tcW w:w="599" w:type="dxa"/>
            <w:shd w:val="clear" w:color="auto" w:fill="F2F2F2" w:themeFill="background1" w:themeFillShade="F2"/>
            <w:vAlign w:val="center"/>
          </w:tcPr>
          <w:p w:rsidR="00265987" w:rsidRPr="00265987" w:rsidRDefault="00265987" w:rsidP="00AE6AB7">
            <w:pPr>
              <w:jc w:val="center"/>
            </w:pPr>
            <w:r>
              <w:t>15</w:t>
            </w: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265987" w:rsidRPr="009955F8" w:rsidRDefault="0080719A" w:rsidP="00AE6AB7">
            <w:pPr>
              <w:jc w:val="center"/>
            </w:pPr>
            <w:r>
              <w:t>40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265987" w:rsidRPr="009955F8" w:rsidRDefault="003E2C64" w:rsidP="00BE4C32">
            <w:pPr>
              <w:jc w:val="center"/>
            </w:pPr>
            <w:r>
              <w:t>30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265987" w:rsidRPr="009955F8" w:rsidRDefault="003E2C64" w:rsidP="00AE6AB7">
            <w:pPr>
              <w:jc w:val="center"/>
            </w:pPr>
            <w:r>
              <w:t>15</w:t>
            </w: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265987" w:rsidRPr="009955F8" w:rsidRDefault="0026598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</w:tbl>
    <w:p w:rsidR="003E2C64" w:rsidRDefault="003E2C64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89607691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8632AE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8632AE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8632A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8632A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8632A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8632A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 xml:space="preserve">произвести оценку, после чего происходит сравнение выставленных оценок. В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lastRenderedPageBreak/>
        <w:t>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89607692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5"/>
    </w:p>
    <w:p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89607693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6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9747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879"/>
        <w:gridCol w:w="4710"/>
        <w:gridCol w:w="1578"/>
        <w:gridCol w:w="1661"/>
        <w:gridCol w:w="919"/>
      </w:tblGrid>
      <w:tr w:rsidR="00DE39D8" w:rsidRPr="009955F8" w:rsidTr="00E036DD">
        <w:tc>
          <w:tcPr>
            <w:tcW w:w="6035" w:type="dxa"/>
            <w:gridSpan w:val="2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3712" w:type="dxa"/>
            <w:gridSpan w:val="3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DE39D8" w:rsidRPr="009955F8" w:rsidTr="00E036DD">
        <w:tc>
          <w:tcPr>
            <w:tcW w:w="924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</w:p>
        </w:tc>
        <w:tc>
          <w:tcPr>
            <w:tcW w:w="5111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1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DE39D8" w:rsidRPr="00A57976" w:rsidRDefault="006873B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Измерима</w:t>
            </w:r>
            <w:r w:rsidR="00DE39D8" w:rsidRPr="00A57976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370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DE39D8" w:rsidRPr="009955F8" w:rsidTr="00E036DD">
        <w:tc>
          <w:tcPr>
            <w:tcW w:w="924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A</w:t>
            </w:r>
          </w:p>
        </w:tc>
        <w:tc>
          <w:tcPr>
            <w:tcW w:w="5111" w:type="dxa"/>
          </w:tcPr>
          <w:p w:rsidR="00DE39D8" w:rsidRPr="00A57976" w:rsidRDefault="00BE4C32" w:rsidP="00F96457">
            <w:pPr>
              <w:jc w:val="both"/>
              <w:rPr>
                <w:b/>
                <w:sz w:val="28"/>
                <w:szCs w:val="28"/>
              </w:rPr>
            </w:pPr>
            <w:r w:rsidRPr="00BE4C32">
              <w:rPr>
                <w:b/>
                <w:sz w:val="28"/>
                <w:szCs w:val="28"/>
              </w:rPr>
              <w:t>Общекультурное развитие</w:t>
            </w:r>
          </w:p>
        </w:tc>
        <w:tc>
          <w:tcPr>
            <w:tcW w:w="1681" w:type="dxa"/>
          </w:tcPr>
          <w:p w:rsidR="00DE39D8" w:rsidRPr="00A57976" w:rsidRDefault="003E2C64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661" w:type="dxa"/>
          </w:tcPr>
          <w:p w:rsidR="00DE39D8" w:rsidRPr="00A57976" w:rsidRDefault="00BE4C32" w:rsidP="003E2C6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E2C6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0" w:type="dxa"/>
          </w:tcPr>
          <w:p w:rsidR="00DE39D8" w:rsidRPr="00A57976" w:rsidRDefault="00BE4C32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DE39D8" w:rsidRPr="009955F8" w:rsidTr="00E036DD">
        <w:tc>
          <w:tcPr>
            <w:tcW w:w="924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B</w:t>
            </w:r>
          </w:p>
        </w:tc>
        <w:tc>
          <w:tcPr>
            <w:tcW w:w="5111" w:type="dxa"/>
          </w:tcPr>
          <w:p w:rsidR="00DE39D8" w:rsidRPr="00A57976" w:rsidRDefault="00BE4C32" w:rsidP="00BE4C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Общепрофессиональное развитие</w:t>
            </w:r>
          </w:p>
        </w:tc>
        <w:tc>
          <w:tcPr>
            <w:tcW w:w="1681" w:type="dxa"/>
          </w:tcPr>
          <w:p w:rsidR="00DE39D8" w:rsidRPr="00A57976" w:rsidRDefault="00E036D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661" w:type="dxa"/>
          </w:tcPr>
          <w:p w:rsidR="00DE39D8" w:rsidRPr="00A57976" w:rsidRDefault="00E036D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370" w:type="dxa"/>
          </w:tcPr>
          <w:p w:rsidR="00DE39D8" w:rsidRPr="00A57976" w:rsidRDefault="00BE4C32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  <w:tr w:rsidR="00DE39D8" w:rsidRPr="009955F8" w:rsidTr="00E036DD">
        <w:tc>
          <w:tcPr>
            <w:tcW w:w="924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C</w:t>
            </w:r>
          </w:p>
        </w:tc>
        <w:tc>
          <w:tcPr>
            <w:tcW w:w="5111" w:type="dxa"/>
          </w:tcPr>
          <w:p w:rsidR="00DE39D8" w:rsidRPr="00A57976" w:rsidRDefault="00BE4C32" w:rsidP="00F96457">
            <w:pPr>
              <w:jc w:val="both"/>
              <w:rPr>
                <w:b/>
                <w:sz w:val="28"/>
                <w:szCs w:val="28"/>
              </w:rPr>
            </w:pPr>
            <w:r w:rsidRPr="00BE4C32">
              <w:rPr>
                <w:b/>
                <w:sz w:val="28"/>
                <w:szCs w:val="28"/>
              </w:rPr>
              <w:t>Взаимодействие с родителями и сотрудниками образовательного учреждения</w:t>
            </w:r>
          </w:p>
        </w:tc>
        <w:tc>
          <w:tcPr>
            <w:tcW w:w="1681" w:type="dxa"/>
          </w:tcPr>
          <w:p w:rsidR="00DE39D8" w:rsidRPr="00A57976" w:rsidRDefault="00E036D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661" w:type="dxa"/>
          </w:tcPr>
          <w:p w:rsidR="00DE39D8" w:rsidRPr="00A57976" w:rsidRDefault="00E036D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370" w:type="dxa"/>
          </w:tcPr>
          <w:p w:rsidR="00DE39D8" w:rsidRPr="00A57976" w:rsidRDefault="00E036D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</w:tr>
      <w:tr w:rsidR="00DE39D8" w:rsidRPr="009955F8" w:rsidTr="00E036DD">
        <w:tc>
          <w:tcPr>
            <w:tcW w:w="924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D</w:t>
            </w:r>
          </w:p>
        </w:tc>
        <w:tc>
          <w:tcPr>
            <w:tcW w:w="5111" w:type="dxa"/>
          </w:tcPr>
          <w:p w:rsidR="00DE39D8" w:rsidRPr="00A57976" w:rsidRDefault="00BE4C32" w:rsidP="00F96457">
            <w:pPr>
              <w:jc w:val="both"/>
              <w:rPr>
                <w:b/>
                <w:sz w:val="28"/>
                <w:szCs w:val="28"/>
              </w:rPr>
            </w:pPr>
            <w:r w:rsidRPr="00BE4C32">
              <w:rPr>
                <w:b/>
                <w:sz w:val="28"/>
                <w:szCs w:val="28"/>
              </w:rPr>
              <w:t>Саморазвитие и самообразование</w:t>
            </w:r>
          </w:p>
        </w:tc>
        <w:tc>
          <w:tcPr>
            <w:tcW w:w="1681" w:type="dxa"/>
          </w:tcPr>
          <w:p w:rsidR="00DE39D8" w:rsidRPr="00A57976" w:rsidRDefault="00A25A4F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61" w:type="dxa"/>
          </w:tcPr>
          <w:p w:rsidR="00DE39D8" w:rsidRPr="00A57976" w:rsidRDefault="00E036D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370" w:type="dxa"/>
          </w:tcPr>
          <w:p w:rsidR="00DE39D8" w:rsidRPr="00A57976" w:rsidRDefault="00E036D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DE39D8" w:rsidRPr="009955F8" w:rsidTr="00E036DD">
        <w:tc>
          <w:tcPr>
            <w:tcW w:w="924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</w:rPr>
              <w:t>Всего</w:t>
            </w:r>
          </w:p>
        </w:tc>
        <w:tc>
          <w:tcPr>
            <w:tcW w:w="511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1" w:type="dxa"/>
          </w:tcPr>
          <w:p w:rsidR="00DE39D8" w:rsidRPr="00A57976" w:rsidRDefault="00E036D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1661" w:type="dxa"/>
          </w:tcPr>
          <w:p w:rsidR="00DE39D8" w:rsidRPr="00A57976" w:rsidRDefault="00E036D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73</w:t>
            </w:r>
          </w:p>
        </w:tc>
        <w:tc>
          <w:tcPr>
            <w:tcW w:w="370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100</w:t>
            </w:r>
          </w:p>
        </w:tc>
      </w:tr>
    </w:tbl>
    <w:p w:rsidR="00E036DD" w:rsidRDefault="00E036DD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89607694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7"/>
    </w:p>
    <w:p w:rsidR="00DE39D8" w:rsidRPr="0099256E" w:rsidRDefault="00DE39D8" w:rsidP="009925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6E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99256E">
        <w:rPr>
          <w:rFonts w:ascii="Times New Roman" w:hAnsi="Times New Roman" w:cs="Times New Roman"/>
          <w:sz w:val="28"/>
          <w:szCs w:val="28"/>
        </w:rPr>
        <w:t>К</w:t>
      </w:r>
      <w:r w:rsidRPr="0099256E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99256E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99256E">
        <w:rPr>
          <w:rFonts w:ascii="Times New Roman" w:hAnsi="Times New Roman" w:cs="Times New Roman"/>
          <w:sz w:val="28"/>
          <w:szCs w:val="28"/>
        </w:rPr>
        <w:t>:</w:t>
      </w:r>
    </w:p>
    <w:p w:rsidR="00C77231" w:rsidRPr="0099256E" w:rsidRDefault="00C77231" w:rsidP="0099256E">
      <w:pPr>
        <w:pStyle w:val="26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</w:rPr>
        <w:t>А. Общекультурное развитие</w:t>
      </w:r>
    </w:p>
    <w:p w:rsidR="00C77231" w:rsidRPr="0099256E" w:rsidRDefault="00C77231" w:rsidP="0099256E">
      <w:pPr>
        <w:pStyle w:val="26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  <w:u w:val="single"/>
        </w:rPr>
        <w:t>Задание 1</w:t>
      </w:r>
      <w:r w:rsidRPr="0099256E">
        <w:rPr>
          <w:rFonts w:ascii="Times New Roman" w:hAnsi="Times New Roman" w:cs="Times New Roman"/>
          <w:sz w:val="28"/>
        </w:rPr>
        <w:t xml:space="preserve">. Подготовка и проведение виртуальной экскурсии. Тема для </w:t>
      </w:r>
      <w:r w:rsidR="007A410E" w:rsidRPr="0099256E">
        <w:rPr>
          <w:rFonts w:ascii="Times New Roman" w:hAnsi="Times New Roman" w:cs="Times New Roman"/>
          <w:sz w:val="28"/>
        </w:rPr>
        <w:t xml:space="preserve">экскурсии </w:t>
      </w:r>
      <w:r w:rsidRPr="0099256E">
        <w:rPr>
          <w:rFonts w:ascii="Times New Roman" w:hAnsi="Times New Roman" w:cs="Times New Roman"/>
          <w:sz w:val="28"/>
        </w:rPr>
        <w:t>задается экспертом.</w:t>
      </w:r>
    </w:p>
    <w:p w:rsidR="00C77231" w:rsidRPr="0099256E" w:rsidRDefault="00C77231" w:rsidP="0099256E">
      <w:pPr>
        <w:pStyle w:val="26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u w:val="single"/>
        </w:rPr>
      </w:pPr>
      <w:r w:rsidRPr="0099256E">
        <w:rPr>
          <w:rFonts w:ascii="Times New Roman" w:hAnsi="Times New Roman" w:cs="Times New Roman"/>
          <w:sz w:val="28"/>
          <w:u w:val="single"/>
        </w:rPr>
        <w:t>Ожидаемые результаты:</w:t>
      </w:r>
    </w:p>
    <w:p w:rsidR="00C77231" w:rsidRPr="0099256E" w:rsidRDefault="00C77231" w:rsidP="0099256E">
      <w:pPr>
        <w:pStyle w:val="26"/>
        <w:widowControl w:val="0"/>
        <w:numPr>
          <w:ilvl w:val="0"/>
          <w:numId w:val="13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</w:rPr>
        <w:lastRenderedPageBreak/>
        <w:t xml:space="preserve">Устное публичное представление </w:t>
      </w:r>
      <w:r w:rsidR="007A410E" w:rsidRPr="0099256E">
        <w:rPr>
          <w:rFonts w:ascii="Times New Roman" w:hAnsi="Times New Roman" w:cs="Times New Roman"/>
          <w:sz w:val="28"/>
        </w:rPr>
        <w:t>виртуальной экскурсии</w:t>
      </w:r>
      <w:r w:rsidRPr="0099256E">
        <w:rPr>
          <w:rFonts w:ascii="Times New Roman" w:hAnsi="Times New Roman" w:cs="Times New Roman"/>
          <w:sz w:val="28"/>
        </w:rPr>
        <w:t xml:space="preserve"> на заданную тему</w:t>
      </w:r>
      <w:r w:rsidR="007A410E" w:rsidRPr="0099256E">
        <w:rPr>
          <w:rFonts w:ascii="Times New Roman" w:hAnsi="Times New Roman" w:cs="Times New Roman"/>
          <w:sz w:val="28"/>
        </w:rPr>
        <w:t>.</w:t>
      </w:r>
      <w:r w:rsidRPr="0099256E">
        <w:rPr>
          <w:rFonts w:ascii="Times New Roman" w:hAnsi="Times New Roman" w:cs="Times New Roman"/>
          <w:sz w:val="28"/>
        </w:rPr>
        <w:t xml:space="preserve"> </w:t>
      </w:r>
    </w:p>
    <w:p w:rsidR="00C77231" w:rsidRPr="0099256E" w:rsidRDefault="008632AE" w:rsidP="009925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6E">
        <w:rPr>
          <w:rFonts w:ascii="Times New Roman" w:hAnsi="Times New Roman" w:cs="Times New Roman"/>
          <w:sz w:val="28"/>
          <w:szCs w:val="28"/>
        </w:rPr>
        <w:t>В. Общепрофессиональное развитие</w:t>
      </w:r>
    </w:p>
    <w:p w:rsidR="008632AE" w:rsidRPr="0099256E" w:rsidRDefault="008632AE" w:rsidP="0099256E">
      <w:pPr>
        <w:pStyle w:val="26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  <w:u w:val="single"/>
        </w:rPr>
        <w:t>Задание 1</w:t>
      </w:r>
      <w:r w:rsidRPr="0099256E">
        <w:rPr>
          <w:rFonts w:ascii="Times New Roman" w:hAnsi="Times New Roman" w:cs="Times New Roman"/>
          <w:sz w:val="28"/>
        </w:rPr>
        <w:t>. Подготовка и проведение фрагмента урока (этап открытия нового знания) в начальных классах по одному из учебных предметов. Предмет и возрастная группа по выбору Эксперта.</w:t>
      </w:r>
    </w:p>
    <w:p w:rsidR="008632AE" w:rsidRPr="0099256E" w:rsidRDefault="008632AE" w:rsidP="0099256E">
      <w:pPr>
        <w:pStyle w:val="26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u w:val="single"/>
        </w:rPr>
      </w:pPr>
      <w:r w:rsidRPr="0099256E">
        <w:rPr>
          <w:rFonts w:ascii="Times New Roman" w:hAnsi="Times New Roman" w:cs="Times New Roman"/>
          <w:sz w:val="28"/>
          <w:u w:val="single"/>
        </w:rPr>
        <w:t>Ожидаемые результаты:</w:t>
      </w:r>
    </w:p>
    <w:p w:rsidR="008632AE" w:rsidRPr="0099256E" w:rsidRDefault="008632AE" w:rsidP="0099256E">
      <w:pPr>
        <w:pStyle w:val="26"/>
        <w:widowControl w:val="0"/>
        <w:numPr>
          <w:ilvl w:val="0"/>
          <w:numId w:val="13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</w:rPr>
        <w:t>Проведение фрагмента урока (этап открытия нового знания) в начальных классах по одному из учебных предметов.</w:t>
      </w:r>
    </w:p>
    <w:p w:rsidR="008632AE" w:rsidRPr="0099256E" w:rsidRDefault="008632AE" w:rsidP="0099256E">
      <w:pPr>
        <w:pStyle w:val="aff8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9256E">
        <w:rPr>
          <w:sz w:val="28"/>
          <w:szCs w:val="28"/>
          <w:u w:val="single"/>
        </w:rPr>
        <w:t>Задание 2.</w:t>
      </w:r>
      <w:r w:rsidRPr="0099256E">
        <w:rPr>
          <w:sz w:val="28"/>
          <w:szCs w:val="28"/>
        </w:rPr>
        <w:t xml:space="preserve"> </w:t>
      </w:r>
      <w:r w:rsidR="004518B3" w:rsidRPr="0099256E">
        <w:rPr>
          <w:sz w:val="28"/>
          <w:szCs w:val="28"/>
        </w:rPr>
        <w:tab/>
        <w:t xml:space="preserve">Разработка и проведение внеурочного занятия c использованием интерактивного оборудования.  </w:t>
      </w:r>
      <w:r w:rsidRPr="0099256E">
        <w:rPr>
          <w:sz w:val="28"/>
          <w:szCs w:val="28"/>
        </w:rPr>
        <w:t>Направление внеурочной деятельности</w:t>
      </w:r>
      <w:r w:rsidR="004518B3" w:rsidRPr="0099256E">
        <w:rPr>
          <w:sz w:val="28"/>
          <w:szCs w:val="28"/>
        </w:rPr>
        <w:t>, тема занятия</w:t>
      </w:r>
      <w:r w:rsidRPr="0099256E">
        <w:rPr>
          <w:sz w:val="28"/>
          <w:szCs w:val="28"/>
        </w:rPr>
        <w:t xml:space="preserve"> и возрастная группа по выбору Эксперта.</w:t>
      </w:r>
    </w:p>
    <w:p w:rsidR="008632AE" w:rsidRPr="0099256E" w:rsidRDefault="008632AE" w:rsidP="0099256E">
      <w:pPr>
        <w:pStyle w:val="26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u w:val="single"/>
        </w:rPr>
      </w:pPr>
      <w:r w:rsidRPr="0099256E">
        <w:rPr>
          <w:rFonts w:ascii="Times New Roman" w:hAnsi="Times New Roman" w:cs="Times New Roman"/>
          <w:sz w:val="28"/>
          <w:u w:val="single"/>
        </w:rPr>
        <w:t>Ожидаемые результаты:</w:t>
      </w:r>
    </w:p>
    <w:p w:rsidR="008632AE" w:rsidRPr="0099256E" w:rsidRDefault="008632AE" w:rsidP="0099256E">
      <w:pPr>
        <w:pStyle w:val="26"/>
        <w:widowControl w:val="0"/>
        <w:numPr>
          <w:ilvl w:val="0"/>
          <w:numId w:val="13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</w:rPr>
        <w:t xml:space="preserve">Проведение внеурочного занятия </w:t>
      </w:r>
      <w:r w:rsidR="004518B3" w:rsidRPr="0099256E">
        <w:rPr>
          <w:rFonts w:ascii="Times New Roman" w:hAnsi="Times New Roman" w:cs="Times New Roman"/>
          <w:sz w:val="28"/>
        </w:rPr>
        <w:t>c использованием интерактивного оборудования.</w:t>
      </w:r>
    </w:p>
    <w:p w:rsidR="008632AE" w:rsidRPr="0099256E" w:rsidRDefault="008632AE" w:rsidP="009925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56E">
        <w:rPr>
          <w:rFonts w:ascii="Times New Roman" w:eastAsia="Times New Roman" w:hAnsi="Times New Roman" w:cs="Times New Roman"/>
          <w:sz w:val="28"/>
          <w:szCs w:val="28"/>
          <w:lang w:eastAsia="ru-RU"/>
        </w:rPr>
        <w:t>С. Взаимодействие с родителями и сотрудниками образовательного учреждения.</w:t>
      </w:r>
    </w:p>
    <w:p w:rsidR="008632AE" w:rsidRPr="0099256E" w:rsidRDefault="008632AE" w:rsidP="0099256E">
      <w:pPr>
        <w:pStyle w:val="26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  <w:u w:val="single"/>
        </w:rPr>
        <w:t>Задание 1</w:t>
      </w:r>
      <w:r w:rsidRPr="0099256E">
        <w:rPr>
          <w:rFonts w:ascii="Times New Roman" w:hAnsi="Times New Roman" w:cs="Times New Roman"/>
          <w:sz w:val="28"/>
        </w:rPr>
        <w:t xml:space="preserve">. Подготовка и проведение </w:t>
      </w:r>
      <w:proofErr w:type="gramStart"/>
      <w:r w:rsidRPr="0099256E">
        <w:rPr>
          <w:rFonts w:ascii="Times New Roman" w:hAnsi="Times New Roman" w:cs="Times New Roman"/>
          <w:sz w:val="28"/>
        </w:rPr>
        <w:t>обучающего</w:t>
      </w:r>
      <w:proofErr w:type="gramEnd"/>
      <w:r w:rsidRPr="0099256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9256E">
        <w:rPr>
          <w:rFonts w:ascii="Times New Roman" w:hAnsi="Times New Roman" w:cs="Times New Roman"/>
          <w:sz w:val="28"/>
        </w:rPr>
        <w:t>интерактива</w:t>
      </w:r>
      <w:proofErr w:type="spellEnd"/>
      <w:r w:rsidR="00E036DD">
        <w:rPr>
          <w:rFonts w:ascii="Times New Roman" w:hAnsi="Times New Roman" w:cs="Times New Roman"/>
          <w:sz w:val="28"/>
        </w:rPr>
        <w:t xml:space="preserve"> по решению ситуативной педагогической задачи</w:t>
      </w:r>
      <w:r w:rsidRPr="0099256E">
        <w:rPr>
          <w:rFonts w:ascii="Times New Roman" w:hAnsi="Times New Roman" w:cs="Times New Roman"/>
          <w:sz w:val="28"/>
        </w:rPr>
        <w:t xml:space="preserve">. Тема </w:t>
      </w:r>
      <w:r w:rsidR="004518B3" w:rsidRPr="0099256E">
        <w:rPr>
          <w:rFonts w:ascii="Times New Roman" w:hAnsi="Times New Roman" w:cs="Times New Roman"/>
          <w:sz w:val="28"/>
        </w:rPr>
        <w:t xml:space="preserve">и категория участников </w:t>
      </w:r>
      <w:proofErr w:type="spellStart"/>
      <w:r w:rsidR="004518B3" w:rsidRPr="0099256E">
        <w:rPr>
          <w:rFonts w:ascii="Times New Roman" w:hAnsi="Times New Roman" w:cs="Times New Roman"/>
          <w:sz w:val="28"/>
        </w:rPr>
        <w:t>интерактива</w:t>
      </w:r>
      <w:proofErr w:type="spellEnd"/>
      <w:r w:rsidRPr="0099256E">
        <w:rPr>
          <w:rFonts w:ascii="Times New Roman" w:hAnsi="Times New Roman" w:cs="Times New Roman"/>
          <w:sz w:val="28"/>
        </w:rPr>
        <w:t xml:space="preserve"> по выбору Эксперта.</w:t>
      </w:r>
    </w:p>
    <w:p w:rsidR="008632AE" w:rsidRPr="0099256E" w:rsidRDefault="008632AE" w:rsidP="0099256E">
      <w:pPr>
        <w:pStyle w:val="26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u w:val="single"/>
        </w:rPr>
      </w:pPr>
      <w:r w:rsidRPr="0099256E">
        <w:rPr>
          <w:rFonts w:ascii="Times New Roman" w:hAnsi="Times New Roman" w:cs="Times New Roman"/>
          <w:sz w:val="28"/>
          <w:u w:val="single"/>
        </w:rPr>
        <w:t>Ожидаемые результаты:</w:t>
      </w:r>
    </w:p>
    <w:p w:rsidR="008632AE" w:rsidRPr="0099256E" w:rsidRDefault="008632AE" w:rsidP="0099256E">
      <w:pPr>
        <w:pStyle w:val="26"/>
        <w:widowControl w:val="0"/>
        <w:numPr>
          <w:ilvl w:val="0"/>
          <w:numId w:val="13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</w:rPr>
        <w:t xml:space="preserve">Проведение </w:t>
      </w:r>
      <w:proofErr w:type="gramStart"/>
      <w:r w:rsidR="004518B3" w:rsidRPr="0099256E">
        <w:rPr>
          <w:rFonts w:ascii="Times New Roman" w:hAnsi="Times New Roman" w:cs="Times New Roman"/>
          <w:sz w:val="28"/>
        </w:rPr>
        <w:t>обучающего</w:t>
      </w:r>
      <w:proofErr w:type="gramEnd"/>
      <w:r w:rsidR="004518B3" w:rsidRPr="0099256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518B3" w:rsidRPr="0099256E">
        <w:rPr>
          <w:rFonts w:ascii="Times New Roman" w:hAnsi="Times New Roman" w:cs="Times New Roman"/>
          <w:sz w:val="28"/>
        </w:rPr>
        <w:t>интерактива</w:t>
      </w:r>
      <w:proofErr w:type="spellEnd"/>
      <w:r w:rsidR="004518B3" w:rsidRPr="0099256E">
        <w:rPr>
          <w:rFonts w:ascii="Times New Roman" w:hAnsi="Times New Roman" w:cs="Times New Roman"/>
          <w:sz w:val="28"/>
        </w:rPr>
        <w:t xml:space="preserve"> для заданной </w:t>
      </w:r>
      <w:r w:rsidR="00E036DD" w:rsidRPr="0099256E">
        <w:rPr>
          <w:rFonts w:ascii="Times New Roman" w:hAnsi="Times New Roman" w:cs="Times New Roman"/>
          <w:sz w:val="28"/>
        </w:rPr>
        <w:t>категории</w:t>
      </w:r>
      <w:r w:rsidR="004518B3" w:rsidRPr="0099256E">
        <w:rPr>
          <w:rFonts w:ascii="Times New Roman" w:hAnsi="Times New Roman" w:cs="Times New Roman"/>
          <w:sz w:val="28"/>
        </w:rPr>
        <w:t xml:space="preserve"> участников и по заданной </w:t>
      </w:r>
      <w:r w:rsidR="00E036DD">
        <w:rPr>
          <w:rFonts w:ascii="Times New Roman" w:hAnsi="Times New Roman" w:cs="Times New Roman"/>
          <w:sz w:val="28"/>
        </w:rPr>
        <w:t>ситуативной педагогической задаче</w:t>
      </w:r>
      <w:r w:rsidR="004518B3" w:rsidRPr="0099256E">
        <w:rPr>
          <w:rFonts w:ascii="Times New Roman" w:hAnsi="Times New Roman" w:cs="Times New Roman"/>
          <w:sz w:val="28"/>
        </w:rPr>
        <w:t>.</w:t>
      </w:r>
    </w:p>
    <w:p w:rsidR="00DE39D8" w:rsidRPr="0099256E" w:rsidRDefault="00DE39D8" w:rsidP="009925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6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9256E">
        <w:rPr>
          <w:rFonts w:ascii="Times New Roman" w:hAnsi="Times New Roman" w:cs="Times New Roman"/>
          <w:sz w:val="28"/>
          <w:szCs w:val="28"/>
        </w:rPr>
        <w:t xml:space="preserve">. </w:t>
      </w:r>
      <w:r w:rsidR="008632AE" w:rsidRPr="0099256E">
        <w:rPr>
          <w:rFonts w:ascii="Times New Roman" w:hAnsi="Times New Roman" w:cs="Times New Roman"/>
          <w:sz w:val="28"/>
          <w:szCs w:val="28"/>
        </w:rPr>
        <w:t>Саморазвитие и самообразование</w:t>
      </w:r>
    </w:p>
    <w:p w:rsidR="008632AE" w:rsidRPr="0099256E" w:rsidRDefault="008632AE" w:rsidP="0099256E">
      <w:pPr>
        <w:pStyle w:val="aff8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9256E">
        <w:rPr>
          <w:sz w:val="28"/>
          <w:szCs w:val="28"/>
          <w:u w:val="single"/>
        </w:rPr>
        <w:t xml:space="preserve">Задание </w:t>
      </w:r>
      <w:r w:rsidR="00E036DD">
        <w:rPr>
          <w:sz w:val="28"/>
          <w:szCs w:val="28"/>
          <w:u w:val="single"/>
        </w:rPr>
        <w:t>1</w:t>
      </w:r>
      <w:r w:rsidRPr="0099256E">
        <w:rPr>
          <w:sz w:val="28"/>
          <w:szCs w:val="28"/>
          <w:u w:val="single"/>
        </w:rPr>
        <w:t>.</w:t>
      </w:r>
      <w:r w:rsidRPr="0099256E">
        <w:rPr>
          <w:sz w:val="28"/>
          <w:szCs w:val="28"/>
        </w:rPr>
        <w:t xml:space="preserve"> Подготовка и размещение материала для персонального сайта учителя. </w:t>
      </w:r>
      <w:r w:rsidR="0099256E" w:rsidRPr="0099256E">
        <w:rPr>
          <w:sz w:val="28"/>
          <w:szCs w:val="28"/>
        </w:rPr>
        <w:t>Тематика размещаемых материалов</w:t>
      </w:r>
      <w:r w:rsidRPr="0099256E">
        <w:rPr>
          <w:sz w:val="28"/>
          <w:szCs w:val="28"/>
        </w:rPr>
        <w:t xml:space="preserve"> по выбору Эксперта.</w:t>
      </w:r>
    </w:p>
    <w:p w:rsidR="008632AE" w:rsidRPr="0099256E" w:rsidRDefault="008632AE" w:rsidP="0099256E">
      <w:pPr>
        <w:pStyle w:val="26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u w:val="single"/>
        </w:rPr>
      </w:pPr>
      <w:r w:rsidRPr="0099256E">
        <w:rPr>
          <w:rFonts w:ascii="Times New Roman" w:hAnsi="Times New Roman" w:cs="Times New Roman"/>
          <w:sz w:val="28"/>
          <w:u w:val="single"/>
        </w:rPr>
        <w:t>Ожидаемые результаты:</w:t>
      </w:r>
    </w:p>
    <w:p w:rsidR="007A410E" w:rsidRPr="0099256E" w:rsidRDefault="0099256E" w:rsidP="0099256E">
      <w:pPr>
        <w:pStyle w:val="26"/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/>
        </w:rPr>
      </w:pPr>
      <w:r w:rsidRPr="0099256E">
        <w:rPr>
          <w:rFonts w:ascii="Times New Roman" w:hAnsi="Times New Roman" w:cs="Times New Roman"/>
          <w:sz w:val="28"/>
        </w:rPr>
        <w:t xml:space="preserve">Представление персонального сайта по заданной тематике. </w:t>
      </w:r>
      <w:bookmarkStart w:id="18" w:name="_Toc489607695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8"/>
    </w:p>
    <w:p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Главный эксперт и Заместитель Главного эксперта обсуждают и распределяют </w:t>
      </w:r>
      <w:r w:rsidR="00877F4D">
        <w:rPr>
          <w:rFonts w:ascii="Times New Roman" w:hAnsi="Times New Roman" w:cs="Times New Roman"/>
          <w:sz w:val="28"/>
          <w:szCs w:val="28"/>
        </w:rPr>
        <w:t>роли Экспертов чемпионата для судейства</w:t>
      </w:r>
      <w:proofErr w:type="gramStart"/>
      <w:r w:rsidR="00877F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77F4D">
        <w:rPr>
          <w:rFonts w:ascii="Times New Roman" w:hAnsi="Times New Roman" w:cs="Times New Roman"/>
          <w:sz w:val="28"/>
          <w:szCs w:val="28"/>
        </w:rPr>
        <w:t xml:space="preserve"> </w:t>
      </w:r>
      <w:r w:rsidR="0076730D">
        <w:rPr>
          <w:rFonts w:ascii="Times New Roman" w:hAnsi="Times New Roman" w:cs="Times New Roman"/>
          <w:sz w:val="28"/>
          <w:szCs w:val="28"/>
        </w:rPr>
        <w:t xml:space="preserve">В составе группы судейства </w:t>
      </w:r>
      <w:r w:rsidR="00877F4D">
        <w:rPr>
          <w:rFonts w:ascii="Times New Roman" w:hAnsi="Times New Roman" w:cs="Times New Roman"/>
          <w:sz w:val="28"/>
          <w:szCs w:val="28"/>
        </w:rPr>
        <w:t xml:space="preserve"> </w:t>
      </w:r>
      <w:r w:rsidR="0076730D">
        <w:rPr>
          <w:rFonts w:ascii="Times New Roman" w:hAnsi="Times New Roman" w:cs="Times New Roman"/>
          <w:sz w:val="28"/>
          <w:szCs w:val="28"/>
        </w:rPr>
        <w:t xml:space="preserve">необходимо участие не менее двух независимых экспертов </w:t>
      </w:r>
      <w:r w:rsidRPr="00A57976">
        <w:rPr>
          <w:rFonts w:ascii="Times New Roman" w:hAnsi="Times New Roman" w:cs="Times New Roman"/>
          <w:sz w:val="28"/>
          <w:szCs w:val="28"/>
        </w:rPr>
        <w:t xml:space="preserve"> </w:t>
      </w:r>
      <w:r w:rsidR="0076730D" w:rsidRPr="00A57976">
        <w:rPr>
          <w:rFonts w:ascii="Times New Roman" w:hAnsi="Times New Roman" w:cs="Times New Roman"/>
          <w:sz w:val="28"/>
          <w:szCs w:val="28"/>
        </w:rPr>
        <w:t xml:space="preserve">для выставления </w:t>
      </w:r>
      <w:r w:rsidR="0076730D">
        <w:rPr>
          <w:rFonts w:ascii="Times New Roman" w:hAnsi="Times New Roman" w:cs="Times New Roman"/>
          <w:sz w:val="28"/>
          <w:szCs w:val="28"/>
        </w:rPr>
        <w:t xml:space="preserve">измеримых </w:t>
      </w:r>
      <w:r w:rsidR="0076730D" w:rsidRPr="00A57976">
        <w:rPr>
          <w:rFonts w:ascii="Times New Roman" w:hAnsi="Times New Roman" w:cs="Times New Roman"/>
          <w:sz w:val="28"/>
          <w:szCs w:val="28"/>
        </w:rPr>
        <w:t>оценок</w:t>
      </w:r>
      <w:r w:rsidR="0076730D">
        <w:rPr>
          <w:rFonts w:ascii="Times New Roman" w:hAnsi="Times New Roman" w:cs="Times New Roman"/>
          <w:sz w:val="28"/>
          <w:szCs w:val="28"/>
        </w:rPr>
        <w:t xml:space="preserve">. </w:t>
      </w:r>
      <w:r w:rsidRPr="00A57976">
        <w:rPr>
          <w:rFonts w:ascii="Times New Roman" w:hAnsi="Times New Roman" w:cs="Times New Roman"/>
          <w:sz w:val="28"/>
          <w:szCs w:val="28"/>
        </w:rPr>
        <w:t>Эксперт</w:t>
      </w:r>
      <w:r w:rsidR="0076730D">
        <w:rPr>
          <w:rFonts w:ascii="Times New Roman" w:hAnsi="Times New Roman" w:cs="Times New Roman"/>
          <w:sz w:val="28"/>
          <w:szCs w:val="28"/>
        </w:rPr>
        <w:t>-компатриот</w:t>
      </w:r>
      <w:r w:rsidRPr="00A57976">
        <w:rPr>
          <w:rFonts w:ascii="Times New Roman" w:hAnsi="Times New Roman" w:cs="Times New Roman"/>
          <w:sz w:val="28"/>
          <w:szCs w:val="28"/>
        </w:rPr>
        <w:t xml:space="preserve"> не оценивает </w:t>
      </w:r>
      <w:r w:rsidR="0076730D">
        <w:rPr>
          <w:rFonts w:ascii="Times New Roman" w:hAnsi="Times New Roman" w:cs="Times New Roman"/>
          <w:sz w:val="28"/>
          <w:szCs w:val="28"/>
        </w:rPr>
        <w:t xml:space="preserve">своего </w:t>
      </w:r>
      <w:r w:rsidRPr="00A57976">
        <w:rPr>
          <w:rFonts w:ascii="Times New Roman" w:hAnsi="Times New Roman" w:cs="Times New Roman"/>
          <w:sz w:val="28"/>
          <w:szCs w:val="28"/>
        </w:rPr>
        <w:t>участника.</w:t>
      </w:r>
    </w:p>
    <w:p w:rsidR="003E0AD1" w:rsidRDefault="0099256E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6E">
        <w:rPr>
          <w:rFonts w:ascii="Times New Roman" w:hAnsi="Times New Roman" w:cs="Times New Roman"/>
          <w:sz w:val="28"/>
          <w:szCs w:val="28"/>
        </w:rPr>
        <w:t>Каждое конкурсное задание должно сопровождаться проектом схемы выставления оценок, основанным на критериях оценки.</w:t>
      </w:r>
      <w:r w:rsidRPr="0099256E">
        <w:t xml:space="preserve"> </w:t>
      </w:r>
      <w:r w:rsidR="003E0AD1" w:rsidRPr="003E0AD1">
        <w:rPr>
          <w:rFonts w:ascii="Times New Roman" w:hAnsi="Times New Roman" w:cs="Times New Roman"/>
          <w:sz w:val="28"/>
          <w:szCs w:val="28"/>
        </w:rPr>
        <w:tab/>
      </w:r>
    </w:p>
    <w:p w:rsidR="0099256E" w:rsidRPr="0099256E" w:rsidRDefault="003E0AD1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AD1">
        <w:rPr>
          <w:rFonts w:ascii="Times New Roman" w:hAnsi="Times New Roman" w:cs="Times New Roman"/>
          <w:sz w:val="28"/>
          <w:szCs w:val="28"/>
        </w:rPr>
        <w:t>Проект схемы выставления оценок разрабатывает лицо (лица), занимающееся разработкой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256E" w:rsidRPr="0099256E">
        <w:rPr>
          <w:rFonts w:ascii="Times New Roman" w:hAnsi="Times New Roman" w:cs="Times New Roman"/>
          <w:sz w:val="28"/>
          <w:szCs w:val="28"/>
        </w:rPr>
        <w:t>Подробная окончательная схема выставления оценок разрабатывается и утверждает</w:t>
      </w:r>
      <w:r w:rsidR="0099256E">
        <w:rPr>
          <w:rFonts w:ascii="Times New Roman" w:hAnsi="Times New Roman" w:cs="Times New Roman"/>
          <w:sz w:val="28"/>
          <w:szCs w:val="28"/>
        </w:rPr>
        <w:t xml:space="preserve">ся всеми Экспертами на конкурсе согласно </w:t>
      </w:r>
      <w:r w:rsidR="0099256E">
        <w:rPr>
          <w:rFonts w:ascii="Times New Roman" w:hAnsi="Times New Roman" w:cs="Times New Roman"/>
          <w:sz w:val="28"/>
          <w:szCs w:val="28"/>
          <w:lang w:val="en-US"/>
        </w:rPr>
        <w:t>SMP</w:t>
      </w:r>
      <w:r w:rsidR="0099256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9" w:name="_Toc489607696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9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8960769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от </w:t>
      </w:r>
      <w:r w:rsidR="003E0AD1" w:rsidRPr="003E0AD1">
        <w:rPr>
          <w:rFonts w:ascii="Times New Roman" w:hAnsi="Times New Roman" w:cs="Times New Roman"/>
          <w:sz w:val="28"/>
          <w:szCs w:val="28"/>
        </w:rPr>
        <w:t>16</w:t>
      </w:r>
      <w:r w:rsidRPr="003E0A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BE4C32" w:rsidRPr="003E0AD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лет.</w:t>
      </w:r>
      <w:r w:rsidRPr="007B222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</w:t>
      </w:r>
      <w:proofErr w:type="gramStart"/>
      <w:r w:rsidRPr="00A57976">
        <w:rPr>
          <w:rFonts w:ascii="Times New Roman" w:hAnsi="Times New Roman" w:cs="Times New Roman"/>
          <w:sz w:val="28"/>
          <w:szCs w:val="28"/>
        </w:rPr>
        <w:t>КЗ</w:t>
      </w:r>
      <w:proofErr w:type="gramEnd"/>
      <w:r w:rsidRPr="00A57976">
        <w:rPr>
          <w:rFonts w:ascii="Times New Roman" w:hAnsi="Times New Roman" w:cs="Times New Roman"/>
          <w:sz w:val="28"/>
          <w:szCs w:val="28"/>
        </w:rPr>
        <w:t xml:space="preserve">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Pr="00A57976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89607698"/>
      <w:r>
        <w:rPr>
          <w:rFonts w:ascii="Times New Roman" w:hAnsi="Times New Roman"/>
          <w:szCs w:val="28"/>
        </w:rPr>
        <w:lastRenderedPageBreak/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1"/>
    </w:p>
    <w:p w:rsidR="00DE39D8" w:rsidRPr="00A57976" w:rsidRDefault="007A410E" w:rsidP="00A579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Конкурсное задание содержит 4</w:t>
      </w:r>
      <w:r w:rsidR="00DE39D8" w:rsidRPr="00A57976">
        <w:rPr>
          <w:rFonts w:ascii="Times New Roman" w:hAnsi="Times New Roman" w:cs="Times New Roman"/>
          <w:sz w:val="28"/>
          <w:szCs w:val="28"/>
        </w:rPr>
        <w:t xml:space="preserve"> модуля:</w:t>
      </w:r>
    </w:p>
    <w:p w:rsidR="00DE39D8" w:rsidRPr="00A57976" w:rsidRDefault="00DE39D8" w:rsidP="008632A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 xml:space="preserve">Модуль 1. </w:t>
      </w:r>
      <w:r w:rsidR="00BE4C32" w:rsidRPr="00BE4C32">
        <w:rPr>
          <w:rFonts w:ascii="Times New Roman" w:hAnsi="Times New Roman"/>
          <w:sz w:val="28"/>
          <w:szCs w:val="28"/>
        </w:rPr>
        <w:t>Общекультурное развитие</w:t>
      </w:r>
      <w:r w:rsidR="00BE4C32">
        <w:rPr>
          <w:rFonts w:ascii="Times New Roman" w:hAnsi="Times New Roman"/>
          <w:sz w:val="28"/>
          <w:szCs w:val="28"/>
        </w:rPr>
        <w:t>.</w:t>
      </w:r>
    </w:p>
    <w:p w:rsidR="00BE4C32" w:rsidRPr="00BE4C32" w:rsidRDefault="00DE39D8" w:rsidP="008632A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 xml:space="preserve">Модуль 2. </w:t>
      </w:r>
      <w:r w:rsidR="00BE4C32" w:rsidRPr="00BE4C32">
        <w:rPr>
          <w:rFonts w:ascii="Times New Roman" w:hAnsi="Times New Roman"/>
          <w:sz w:val="28"/>
          <w:szCs w:val="28"/>
        </w:rPr>
        <w:t>Общепрофессиональное развитие</w:t>
      </w:r>
      <w:r w:rsidR="00A36276">
        <w:rPr>
          <w:rFonts w:ascii="Times New Roman" w:hAnsi="Times New Roman"/>
          <w:sz w:val="28"/>
          <w:szCs w:val="28"/>
        </w:rPr>
        <w:t>.</w:t>
      </w:r>
    </w:p>
    <w:p w:rsidR="00BE4C32" w:rsidRPr="00BE4C32" w:rsidRDefault="00BE4C32" w:rsidP="008632A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3. </w:t>
      </w:r>
      <w:r w:rsidRPr="00BE4C32">
        <w:rPr>
          <w:rFonts w:ascii="Times New Roman" w:hAnsi="Times New Roman"/>
          <w:sz w:val="28"/>
          <w:szCs w:val="28"/>
        </w:rPr>
        <w:t>Взаимодействие с родителями и сотрудниками образовательного учреждения</w:t>
      </w:r>
      <w:r>
        <w:rPr>
          <w:rFonts w:ascii="Times New Roman" w:hAnsi="Times New Roman"/>
          <w:sz w:val="28"/>
          <w:szCs w:val="28"/>
        </w:rPr>
        <w:t>.</w:t>
      </w:r>
    </w:p>
    <w:p w:rsidR="00BE4C32" w:rsidRPr="00BE4C32" w:rsidRDefault="00BE4C32" w:rsidP="008632A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4. </w:t>
      </w:r>
      <w:r w:rsidRPr="00BE4C32">
        <w:rPr>
          <w:rFonts w:ascii="Times New Roman" w:hAnsi="Times New Roman"/>
          <w:sz w:val="28"/>
          <w:szCs w:val="28"/>
        </w:rPr>
        <w:t>Саморазвитие и самообразование</w:t>
      </w:r>
      <w:r>
        <w:rPr>
          <w:rFonts w:ascii="Times New Roman" w:hAnsi="Times New Roman"/>
          <w:sz w:val="28"/>
          <w:szCs w:val="28"/>
        </w:rPr>
        <w:t>.</w:t>
      </w:r>
    </w:p>
    <w:p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89607699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2"/>
    </w:p>
    <w:p w:rsidR="00DE39D8" w:rsidRDefault="00DE39D8" w:rsidP="00A57976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 w:rsidR="0029547E">
        <w:rPr>
          <w:color w:val="auto"/>
          <w:sz w:val="28"/>
          <w:szCs w:val="28"/>
          <w:u w:val="none"/>
        </w:rPr>
        <w:t>:</w:t>
      </w:r>
    </w:p>
    <w:p w:rsidR="003E0AD1" w:rsidRDefault="003E0AD1" w:rsidP="003E0AD1">
      <w:pPr>
        <w:pStyle w:val="afe"/>
        <w:ind w:firstLine="709"/>
        <w:rPr>
          <w:b w:val="0"/>
          <w:color w:val="auto"/>
          <w:sz w:val="28"/>
          <w:szCs w:val="28"/>
          <w:u w:val="none"/>
        </w:rPr>
      </w:pPr>
      <w:r w:rsidRPr="003E0AD1">
        <w:rPr>
          <w:b w:val="0"/>
          <w:color w:val="auto"/>
          <w:sz w:val="28"/>
          <w:szCs w:val="28"/>
          <w:u w:val="none"/>
        </w:rPr>
        <w:t>Цель конкурсного задания — предоставить полные и сбалансированные возможности для оценивания и присуждения баллов по спецификации стандартов в соответствии со схемой выставления оценки. Взаимоотношения между конкурсным заданием, схемой выставления оценки и спецификацией стандартов являются ключевым показателем качества.</w:t>
      </w:r>
    </w:p>
    <w:p w:rsidR="00E06C40" w:rsidRPr="003E0AD1" w:rsidRDefault="00E06C40" w:rsidP="00E06C40">
      <w:pPr>
        <w:pStyle w:val="afe"/>
        <w:ind w:firstLine="709"/>
        <w:rPr>
          <w:b w:val="0"/>
          <w:color w:val="auto"/>
          <w:sz w:val="28"/>
          <w:szCs w:val="28"/>
          <w:u w:val="none"/>
        </w:rPr>
      </w:pPr>
      <w:r w:rsidRPr="003E0AD1">
        <w:rPr>
          <w:b w:val="0"/>
          <w:color w:val="auto"/>
          <w:sz w:val="28"/>
          <w:szCs w:val="28"/>
          <w:u w:val="none"/>
        </w:rPr>
        <w:t xml:space="preserve">И для отдельных единиц, и для ряда обособленных или связанных модулей конкурсное задание должно обеспечивать оценку компетенции в каждом разделе спецификации стандартов </w:t>
      </w:r>
      <w:proofErr w:type="spellStart"/>
      <w:r w:rsidRPr="003E0AD1">
        <w:rPr>
          <w:b w:val="0"/>
          <w:color w:val="auto"/>
          <w:sz w:val="28"/>
          <w:szCs w:val="28"/>
          <w:u w:val="none"/>
        </w:rPr>
        <w:t>WorldSkills</w:t>
      </w:r>
      <w:proofErr w:type="spellEnd"/>
      <w:r w:rsidRPr="003E0AD1">
        <w:rPr>
          <w:b w:val="0"/>
          <w:color w:val="auto"/>
          <w:sz w:val="28"/>
          <w:szCs w:val="28"/>
          <w:u w:val="none"/>
        </w:rPr>
        <w:t xml:space="preserve"> (WSSS).</w:t>
      </w:r>
    </w:p>
    <w:p w:rsidR="003E0AD1" w:rsidRPr="003E0AD1" w:rsidRDefault="003E0AD1" w:rsidP="003E0AD1">
      <w:pPr>
        <w:pStyle w:val="afe"/>
        <w:ind w:firstLine="709"/>
        <w:rPr>
          <w:b w:val="0"/>
          <w:color w:val="auto"/>
          <w:sz w:val="28"/>
          <w:szCs w:val="28"/>
          <w:u w:val="none"/>
        </w:rPr>
      </w:pPr>
      <w:r w:rsidRPr="003E0AD1">
        <w:rPr>
          <w:b w:val="0"/>
          <w:color w:val="auto"/>
          <w:sz w:val="28"/>
          <w:szCs w:val="28"/>
          <w:u w:val="none"/>
        </w:rPr>
        <w:t>Конкурсное задание не должно охватывать области вне спе</w:t>
      </w:r>
      <w:r w:rsidR="00E06C40">
        <w:rPr>
          <w:b w:val="0"/>
          <w:color w:val="auto"/>
          <w:sz w:val="28"/>
          <w:szCs w:val="28"/>
          <w:u w:val="none"/>
        </w:rPr>
        <w:t>цификации стандартов.</w:t>
      </w:r>
    </w:p>
    <w:p w:rsidR="003E0AD1" w:rsidRPr="003E0AD1" w:rsidRDefault="003E0AD1" w:rsidP="003E0AD1">
      <w:pPr>
        <w:pStyle w:val="afe"/>
        <w:ind w:firstLine="709"/>
        <w:rPr>
          <w:b w:val="0"/>
          <w:color w:val="auto"/>
          <w:sz w:val="28"/>
          <w:szCs w:val="28"/>
          <w:u w:val="none"/>
        </w:rPr>
      </w:pPr>
      <w:r w:rsidRPr="003E0AD1">
        <w:rPr>
          <w:b w:val="0"/>
          <w:color w:val="auto"/>
          <w:sz w:val="28"/>
          <w:szCs w:val="28"/>
          <w:u w:val="none"/>
        </w:rPr>
        <w:t>Конкурсное задание позволяет оценивать знания и понимание исключительно посредством их применения в рамках практической работы.</w:t>
      </w:r>
    </w:p>
    <w:p w:rsidR="003E0AD1" w:rsidRPr="003E0AD1" w:rsidRDefault="003E0AD1" w:rsidP="003E0AD1">
      <w:pPr>
        <w:pStyle w:val="afe"/>
        <w:ind w:firstLine="709"/>
        <w:rPr>
          <w:b w:val="0"/>
          <w:color w:val="auto"/>
          <w:sz w:val="28"/>
          <w:szCs w:val="28"/>
          <w:u w:val="none"/>
        </w:rPr>
      </w:pPr>
      <w:r w:rsidRPr="003E0AD1">
        <w:rPr>
          <w:b w:val="0"/>
          <w:color w:val="auto"/>
          <w:sz w:val="28"/>
          <w:szCs w:val="28"/>
          <w:u w:val="none"/>
        </w:rPr>
        <w:t xml:space="preserve">Конкурсное задание не оценивает знание правил и нормативных положений </w:t>
      </w:r>
      <w:proofErr w:type="spellStart"/>
      <w:r w:rsidRPr="003E0AD1">
        <w:rPr>
          <w:b w:val="0"/>
          <w:color w:val="auto"/>
          <w:sz w:val="28"/>
          <w:szCs w:val="28"/>
          <w:u w:val="none"/>
        </w:rPr>
        <w:t>WorldSkills</w:t>
      </w:r>
      <w:proofErr w:type="spellEnd"/>
      <w:r w:rsidRPr="003E0AD1">
        <w:rPr>
          <w:b w:val="0"/>
          <w:color w:val="auto"/>
          <w:sz w:val="28"/>
          <w:szCs w:val="28"/>
          <w:u w:val="none"/>
        </w:rPr>
        <w:t>.</w:t>
      </w:r>
    </w:p>
    <w:p w:rsidR="00DE39D8" w:rsidRPr="00E06C40" w:rsidRDefault="003E0AD1" w:rsidP="00E06C40">
      <w:pPr>
        <w:pStyle w:val="afe"/>
        <w:ind w:firstLine="709"/>
        <w:rPr>
          <w:b w:val="0"/>
          <w:color w:val="auto"/>
          <w:sz w:val="28"/>
          <w:szCs w:val="28"/>
          <w:u w:val="none"/>
        </w:rPr>
      </w:pPr>
      <w:r w:rsidRPr="003E0AD1">
        <w:rPr>
          <w:b w:val="0"/>
          <w:color w:val="auto"/>
          <w:sz w:val="28"/>
          <w:szCs w:val="28"/>
          <w:u w:val="none"/>
        </w:rPr>
        <w:t xml:space="preserve">В данном техническом описании даются комментарии ко всем вопросам, которые влияют на способность конкурсного задания обеспечить весь процесс оценивания согласно спецификации стандартов. 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Конкурсное задание состоит из следующих модулей</w:t>
      </w:r>
      <w:r w:rsidR="0029547E">
        <w:rPr>
          <w:rFonts w:ascii="Times New Roman" w:hAnsi="Times New Roman" w:cs="Times New Roman"/>
          <w:b/>
          <w:sz w:val="28"/>
          <w:szCs w:val="28"/>
        </w:rPr>
        <w:t>:</w:t>
      </w:r>
    </w:p>
    <w:p w:rsidR="00E06C40" w:rsidRPr="0099256E" w:rsidRDefault="00E06C40" w:rsidP="00E06C40">
      <w:pPr>
        <w:pStyle w:val="26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Модуль </w:t>
      </w:r>
      <w:r w:rsidRPr="0099256E">
        <w:rPr>
          <w:rFonts w:ascii="Times New Roman" w:hAnsi="Times New Roman" w:cs="Times New Roman"/>
          <w:sz w:val="28"/>
        </w:rPr>
        <w:t>А. Общекультурное развитие</w:t>
      </w:r>
    </w:p>
    <w:p w:rsidR="00E06C40" w:rsidRPr="0099256E" w:rsidRDefault="00E06C40" w:rsidP="00E06C40">
      <w:pPr>
        <w:pStyle w:val="26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  <w:u w:val="single"/>
        </w:rPr>
        <w:lastRenderedPageBreak/>
        <w:t>Задание 1</w:t>
      </w:r>
      <w:r w:rsidRPr="0099256E">
        <w:rPr>
          <w:rFonts w:ascii="Times New Roman" w:hAnsi="Times New Roman" w:cs="Times New Roman"/>
          <w:sz w:val="28"/>
        </w:rPr>
        <w:t xml:space="preserve">. Подготовка и проведение виртуальной экскурсии. </w:t>
      </w:r>
    </w:p>
    <w:p w:rsidR="00E06C40" w:rsidRPr="0099256E" w:rsidRDefault="00E06C40" w:rsidP="00E06C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 w:rsidRPr="0099256E">
        <w:rPr>
          <w:rFonts w:ascii="Times New Roman" w:hAnsi="Times New Roman" w:cs="Times New Roman"/>
          <w:sz w:val="28"/>
          <w:szCs w:val="28"/>
        </w:rPr>
        <w:t>В. Общепрофессиональное развитие</w:t>
      </w:r>
    </w:p>
    <w:p w:rsidR="00E06C40" w:rsidRPr="0099256E" w:rsidRDefault="00E06C40" w:rsidP="00E06C40">
      <w:pPr>
        <w:pStyle w:val="26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  <w:u w:val="single"/>
        </w:rPr>
        <w:t>Задание 1</w:t>
      </w:r>
      <w:r w:rsidRPr="0099256E">
        <w:rPr>
          <w:rFonts w:ascii="Times New Roman" w:hAnsi="Times New Roman" w:cs="Times New Roman"/>
          <w:sz w:val="28"/>
        </w:rPr>
        <w:t xml:space="preserve">. Подготовка и проведение фрагмента урока (этап открытия нового знания) в начальных классах по одному из учебных предметов. </w:t>
      </w:r>
    </w:p>
    <w:p w:rsidR="00E06C40" w:rsidRPr="0099256E" w:rsidRDefault="00E06C40" w:rsidP="00E06C40">
      <w:pPr>
        <w:pStyle w:val="aff8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9256E">
        <w:rPr>
          <w:sz w:val="28"/>
          <w:szCs w:val="28"/>
          <w:u w:val="single"/>
        </w:rPr>
        <w:t>Задание 2.</w:t>
      </w:r>
      <w:r w:rsidRPr="0099256E">
        <w:rPr>
          <w:sz w:val="28"/>
          <w:szCs w:val="28"/>
        </w:rPr>
        <w:t xml:space="preserve"> </w:t>
      </w:r>
      <w:r w:rsidRPr="0099256E">
        <w:rPr>
          <w:sz w:val="28"/>
          <w:szCs w:val="28"/>
        </w:rPr>
        <w:tab/>
        <w:t xml:space="preserve">Разработка и проведение внеурочного занятия c использованием интерактивного оборудования.  </w:t>
      </w:r>
    </w:p>
    <w:p w:rsidR="00E06C40" w:rsidRPr="0099256E" w:rsidRDefault="00E06C40" w:rsidP="00E06C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Модуль </w:t>
      </w:r>
      <w:r w:rsidRPr="0099256E">
        <w:rPr>
          <w:rFonts w:ascii="Times New Roman" w:eastAsia="Times New Roman" w:hAnsi="Times New Roman" w:cs="Times New Roman"/>
          <w:sz w:val="28"/>
          <w:szCs w:val="28"/>
          <w:lang w:eastAsia="ru-RU"/>
        </w:rPr>
        <w:t>С. Взаимодействие с родителями и сотрудниками образовательного учреждения.</w:t>
      </w:r>
    </w:p>
    <w:p w:rsidR="00E06C40" w:rsidRPr="0099256E" w:rsidRDefault="00E06C40" w:rsidP="00E06C40">
      <w:pPr>
        <w:pStyle w:val="26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  <w:u w:val="single"/>
        </w:rPr>
        <w:t>Задание 1</w:t>
      </w:r>
      <w:r w:rsidRPr="0099256E">
        <w:rPr>
          <w:rFonts w:ascii="Times New Roman" w:hAnsi="Times New Roman" w:cs="Times New Roman"/>
          <w:sz w:val="28"/>
        </w:rPr>
        <w:t xml:space="preserve">. Подготовка и проведение </w:t>
      </w:r>
      <w:proofErr w:type="gramStart"/>
      <w:r w:rsidRPr="0099256E">
        <w:rPr>
          <w:rFonts w:ascii="Times New Roman" w:hAnsi="Times New Roman" w:cs="Times New Roman"/>
          <w:sz w:val="28"/>
        </w:rPr>
        <w:t>обучающего</w:t>
      </w:r>
      <w:proofErr w:type="gramEnd"/>
      <w:r w:rsidRPr="0099256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9256E">
        <w:rPr>
          <w:rFonts w:ascii="Times New Roman" w:hAnsi="Times New Roman" w:cs="Times New Roman"/>
          <w:sz w:val="28"/>
        </w:rPr>
        <w:t>интерактива</w:t>
      </w:r>
      <w:proofErr w:type="spellEnd"/>
      <w:r w:rsidR="00E036DD">
        <w:rPr>
          <w:rFonts w:ascii="Times New Roman" w:hAnsi="Times New Roman" w:cs="Times New Roman"/>
          <w:sz w:val="28"/>
        </w:rPr>
        <w:t xml:space="preserve"> по решению ситуативной педагогической задачи</w:t>
      </w:r>
      <w:r w:rsidRPr="0099256E">
        <w:rPr>
          <w:rFonts w:ascii="Times New Roman" w:hAnsi="Times New Roman" w:cs="Times New Roman"/>
          <w:sz w:val="28"/>
        </w:rPr>
        <w:t xml:space="preserve">. </w:t>
      </w:r>
    </w:p>
    <w:p w:rsidR="00E06C40" w:rsidRPr="0099256E" w:rsidRDefault="00E06C40" w:rsidP="00E06C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6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9256E">
        <w:rPr>
          <w:rFonts w:ascii="Times New Roman" w:hAnsi="Times New Roman" w:cs="Times New Roman"/>
          <w:sz w:val="28"/>
          <w:szCs w:val="28"/>
        </w:rPr>
        <w:t>. Саморазвитие и самообразование</w:t>
      </w:r>
    </w:p>
    <w:p w:rsidR="00E06C40" w:rsidRPr="0099256E" w:rsidRDefault="00E06C40" w:rsidP="00E06C40">
      <w:pPr>
        <w:pStyle w:val="aff8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9256E">
        <w:rPr>
          <w:sz w:val="28"/>
          <w:szCs w:val="28"/>
          <w:u w:val="single"/>
        </w:rPr>
        <w:t xml:space="preserve">Задание </w:t>
      </w:r>
      <w:r w:rsidR="00E036DD">
        <w:rPr>
          <w:sz w:val="28"/>
          <w:szCs w:val="28"/>
          <w:u w:val="single"/>
        </w:rPr>
        <w:t>1</w:t>
      </w:r>
      <w:r w:rsidRPr="0099256E">
        <w:rPr>
          <w:sz w:val="28"/>
          <w:szCs w:val="28"/>
          <w:u w:val="single"/>
        </w:rPr>
        <w:t>.</w:t>
      </w:r>
      <w:r w:rsidRPr="0099256E">
        <w:rPr>
          <w:sz w:val="28"/>
          <w:szCs w:val="28"/>
        </w:rPr>
        <w:t xml:space="preserve"> Подготовка и размещение материала для персонального сайта учителя. 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к конкурсной площадке</w:t>
      </w:r>
      <w:r w:rsidRPr="00A57976">
        <w:rPr>
          <w:rFonts w:ascii="Times New Roman" w:hAnsi="Times New Roman" w:cs="Times New Roman"/>
          <w:b/>
          <w:sz w:val="28"/>
          <w:szCs w:val="28"/>
        </w:rPr>
        <w:t>:</w:t>
      </w:r>
    </w:p>
    <w:p w:rsidR="00DE39D8" w:rsidRDefault="00785934" w:rsidP="00735D87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934">
        <w:rPr>
          <w:rFonts w:ascii="Times New Roman" w:hAnsi="Times New Roman"/>
          <w:sz w:val="28"/>
          <w:szCs w:val="28"/>
        </w:rPr>
        <w:t xml:space="preserve">Конкурсная площадка предполагает </w:t>
      </w:r>
      <w:r>
        <w:rPr>
          <w:rFonts w:ascii="Times New Roman" w:hAnsi="Times New Roman"/>
          <w:sz w:val="28"/>
          <w:szCs w:val="28"/>
        </w:rPr>
        <w:t xml:space="preserve">зональность (рабочие места участников, демонстрационная зона, комната участников, комната экспертов, выставочная зона), что обеспечивает возможность организации работы участников и экспертов на конкурсной площадке, присутствие на площадке волонтеров и размещение оборудования. </w:t>
      </w:r>
    </w:p>
    <w:p w:rsidR="00785934" w:rsidRPr="00A57976" w:rsidRDefault="00785934" w:rsidP="00735D87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Электричество на 4 поста на площадку (220 вольт), </w:t>
      </w:r>
      <w:proofErr w:type="spellStart"/>
      <w:r w:rsidRPr="00785934">
        <w:rPr>
          <w:rFonts w:ascii="Times New Roman" w:hAnsi="Times New Roman"/>
          <w:sz w:val="28"/>
          <w:szCs w:val="28"/>
        </w:rPr>
        <w:t>WiFi</w:t>
      </w:r>
      <w:proofErr w:type="spellEnd"/>
      <w:r w:rsidRPr="00785934">
        <w:rPr>
          <w:rFonts w:ascii="Times New Roman" w:hAnsi="Times New Roman"/>
          <w:sz w:val="28"/>
          <w:szCs w:val="28"/>
        </w:rPr>
        <w:t xml:space="preserve"> с выходом в интернет для участников</w:t>
      </w:r>
      <w:r>
        <w:rPr>
          <w:rFonts w:ascii="Times New Roman" w:hAnsi="Times New Roman"/>
          <w:sz w:val="28"/>
          <w:szCs w:val="28"/>
        </w:rPr>
        <w:t xml:space="preserve"> (с</w:t>
      </w:r>
      <w:r w:rsidRPr="00785934">
        <w:rPr>
          <w:rFonts w:ascii="Times New Roman" w:hAnsi="Times New Roman"/>
          <w:sz w:val="28"/>
          <w:szCs w:val="28"/>
        </w:rPr>
        <w:t>корость мин 3 Мбит на каждого участника</w:t>
      </w:r>
      <w:r>
        <w:rPr>
          <w:rFonts w:ascii="Times New Roman" w:hAnsi="Times New Roman"/>
          <w:sz w:val="28"/>
          <w:szCs w:val="28"/>
        </w:rPr>
        <w:t>).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Компоновка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рабочего места</w:t>
      </w:r>
      <w:r w:rsidRPr="00A57976">
        <w:rPr>
          <w:rFonts w:ascii="Times New Roman" w:hAnsi="Times New Roman" w:cs="Times New Roman"/>
          <w:b/>
          <w:sz w:val="28"/>
          <w:szCs w:val="28"/>
        </w:rPr>
        <w:t xml:space="preserve"> участника</w:t>
      </w:r>
      <w:r w:rsidR="0029547E">
        <w:rPr>
          <w:rFonts w:ascii="Times New Roman" w:hAnsi="Times New Roman" w:cs="Times New Roman"/>
          <w:b/>
          <w:sz w:val="28"/>
          <w:szCs w:val="28"/>
        </w:rPr>
        <w:t>:</w:t>
      </w:r>
    </w:p>
    <w:p w:rsidR="00DE39D8" w:rsidRPr="00A57976" w:rsidRDefault="00DE39D8" w:rsidP="00A5797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>Схема компоновки рабочего места приводится только для справки.</w:t>
      </w:r>
    </w:p>
    <w:p w:rsidR="00DE5614" w:rsidRPr="009955F8" w:rsidRDefault="00DE5614" w:rsidP="00DE39D8">
      <w:pPr>
        <w:pStyle w:val="aff1"/>
        <w:jc w:val="both"/>
        <w:rPr>
          <w:rFonts w:ascii="Times New Roman" w:hAnsi="Times New Roman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89607700"/>
      <w:r>
        <w:rPr>
          <w:rFonts w:ascii="Times New Roman" w:hAnsi="Times New Roman"/>
          <w:szCs w:val="28"/>
        </w:rPr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3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4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worldskills</w:t>
        </w:r>
        <w:proofErr w:type="spellEnd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proofErr w:type="gramStart"/>
      <w:r w:rsidRPr="0033391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333911">
        <w:rPr>
          <w:rFonts w:ascii="Times New Roman" w:hAnsi="Times New Roman" w:cs="Times New Roman"/>
          <w:sz w:val="28"/>
          <w:szCs w:val="28"/>
        </w:rPr>
        <w:t xml:space="preserve">. </w:t>
      </w:r>
      <w:r w:rsidR="00C95538" w:rsidRPr="00333911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lastRenderedPageBreak/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8632A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397A1B" w:rsidRPr="00333911" w:rsidRDefault="00397A1B" w:rsidP="008632A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333911" w:rsidRDefault="00397A1B" w:rsidP="008632A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333911" w:rsidRDefault="00DE39D8" w:rsidP="008632A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333911" w:rsidRDefault="00DE39D8" w:rsidP="008632A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EA0C3A" w:rsidRPr="00333911" w:rsidRDefault="00EA0C3A" w:rsidP="008632A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3911">
        <w:rPr>
          <w:rFonts w:ascii="Times New Roman" w:hAnsi="Times New Roman"/>
          <w:sz w:val="28"/>
          <w:szCs w:val="28"/>
        </w:rPr>
        <w:t>Эксперты</w:t>
      </w:r>
      <w:proofErr w:type="gramEnd"/>
      <w:r w:rsidRPr="00333911">
        <w:rPr>
          <w:rFonts w:ascii="Times New Roman" w:hAnsi="Times New Roman"/>
          <w:sz w:val="28"/>
          <w:szCs w:val="28"/>
        </w:rPr>
        <w:t xml:space="preserve"> принимающие участия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:rsidR="00333911" w:rsidRPr="00333911" w:rsidRDefault="00333911" w:rsidP="00DE39D8">
      <w:pPr>
        <w:jc w:val="both"/>
        <w:rPr>
          <w:rFonts w:ascii="Times New Roman" w:hAnsi="Times New Roman" w:cs="Times New Roman"/>
          <w:caps/>
          <w:sz w:val="28"/>
          <w:szCs w:val="24"/>
        </w:rPr>
      </w:pPr>
    </w:p>
    <w:p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Pr="00333911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</w:t>
      </w:r>
      <w:proofErr w:type="gramStart"/>
      <w:r w:rsidRPr="00333911">
        <w:rPr>
          <w:rFonts w:ascii="Times New Roman" w:hAnsi="Times New Roman" w:cs="Times New Roman"/>
          <w:sz w:val="28"/>
          <w:szCs w:val="28"/>
        </w:rPr>
        <w:lastRenderedPageBreak/>
        <w:t>целом</w:t>
      </w:r>
      <w:proofErr w:type="gramEnd"/>
      <w:r w:rsidRPr="00333911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  <w:b/>
          <w:i/>
        </w:rPr>
      </w:pP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798"/>
        <w:gridCol w:w="3014"/>
        <w:gridCol w:w="3084"/>
      </w:tblGrid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798" w:type="dxa"/>
          </w:tcPr>
          <w:p w:rsidR="008B560B" w:rsidRPr="00333911" w:rsidRDefault="00B236AD" w:rsidP="00835BF6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</w:t>
            </w:r>
            <w:r w:rsidR="00835BF6" w:rsidRPr="00333911">
              <w:rPr>
                <w:sz w:val="28"/>
                <w:szCs w:val="28"/>
              </w:rPr>
              <w:t xml:space="preserve"> задание предыдущего Национального чемпионата</w:t>
            </w:r>
          </w:p>
        </w:tc>
        <w:tc>
          <w:tcPr>
            <w:tcW w:w="3014" w:type="dxa"/>
          </w:tcPr>
          <w:p w:rsidR="008B560B" w:rsidRPr="00333911" w:rsidRDefault="00835BF6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:rsidR="008B560B" w:rsidRPr="00333911" w:rsidRDefault="00B236AD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333911">
              <w:rPr>
                <w:sz w:val="28"/>
                <w:szCs w:val="28"/>
              </w:rPr>
              <w:t xml:space="preserve"> за 6 месяцев до чемпионата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 xml:space="preserve">, ответственного за разработку </w:t>
            </w:r>
            <w:proofErr w:type="gramStart"/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КЗ</w:t>
            </w:r>
            <w:proofErr w:type="gramEnd"/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:rsidR="008B560B" w:rsidRPr="00333911" w:rsidRDefault="00C06EBC" w:rsidP="00C06EBC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Публикация </w:t>
            </w:r>
            <w:proofErr w:type="gramStart"/>
            <w:r w:rsidRPr="00333911">
              <w:rPr>
                <w:b/>
                <w:color w:val="FFFFFF" w:themeColor="background1"/>
                <w:sz w:val="28"/>
                <w:szCs w:val="28"/>
              </w:rPr>
              <w:t>КЗ</w:t>
            </w:r>
            <w:proofErr w:type="gramEnd"/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 (если применимо)</w:t>
            </w:r>
          </w:p>
        </w:tc>
        <w:tc>
          <w:tcPr>
            <w:tcW w:w="2798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14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84" w:type="dxa"/>
          </w:tcPr>
          <w:p w:rsidR="00C06EBC" w:rsidRPr="00333911" w:rsidRDefault="00C06EBC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Внесение и согласование с Менеджером компетенции 30% изменений в </w:t>
            </w:r>
            <w:proofErr w:type="gramStart"/>
            <w:r w:rsidRPr="00333911">
              <w:rPr>
                <w:b/>
                <w:color w:val="FFFFFF" w:themeColor="background1"/>
                <w:sz w:val="28"/>
                <w:szCs w:val="28"/>
              </w:rPr>
              <w:t>КЗ</w:t>
            </w:r>
            <w:proofErr w:type="gramEnd"/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1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Внесение </w:t>
            </w: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 xml:space="preserve">предложений  на Форум экспертов о модернизации </w:t>
            </w:r>
            <w:proofErr w:type="gramStart"/>
            <w:r w:rsidRPr="00333911">
              <w:rPr>
                <w:b/>
                <w:color w:val="FFFFFF" w:themeColor="background1"/>
                <w:sz w:val="28"/>
                <w:szCs w:val="28"/>
              </w:rPr>
              <w:t>КЗ</w:t>
            </w:r>
            <w:proofErr w:type="gramEnd"/>
            <w:r w:rsidRPr="00333911">
              <w:rPr>
                <w:b/>
                <w:color w:val="FFFFFF" w:themeColor="background1"/>
                <w:sz w:val="28"/>
                <w:szCs w:val="28"/>
              </w:rPr>
              <w:t>, КО, ИЛ, ТО, ПЗ, ОТ</w:t>
            </w:r>
          </w:p>
        </w:tc>
        <w:tc>
          <w:tcPr>
            <w:tcW w:w="2798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lastRenderedPageBreak/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  <w:tc>
          <w:tcPr>
            <w:tcW w:w="301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  <w:tc>
          <w:tcPr>
            <w:tcW w:w="308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</w:tr>
    </w:tbl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89607701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4"/>
    </w:p>
    <w:p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Pr="00333911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89607702"/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5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6" w:name="_Toc489607703"/>
      <w:r w:rsidRPr="009955F8">
        <w:rPr>
          <w:rFonts w:ascii="Times New Roman" w:hAnsi="Times New Roman"/>
          <w:sz w:val="34"/>
          <w:szCs w:val="34"/>
        </w:rPr>
        <w:lastRenderedPageBreak/>
        <w:t>6. УПРАВЛЕНИЕ КОМПЕТЕНЦИЕЙ И ОБЩЕНИЕ</w:t>
      </w:r>
      <w:bookmarkEnd w:id="26"/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489607704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7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Pr="00333911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</w:t>
      </w:r>
      <w:proofErr w:type="gramStart"/>
      <w:r w:rsidR="0056194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6194A">
        <w:rPr>
          <w:rFonts w:ascii="Times New Roman" w:hAnsi="Times New Roman" w:cs="Times New Roman"/>
          <w:sz w:val="28"/>
          <w:szCs w:val="28"/>
        </w:rPr>
        <w:t xml:space="preserve">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89607705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8"/>
    </w:p>
    <w:p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8632A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8632A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333911" w:rsidRDefault="00220E70" w:rsidP="008632A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333911" w:rsidRDefault="00DE39D8" w:rsidP="008632A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8632A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333911" w:rsidRDefault="00DE39D8" w:rsidP="008632A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89607706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29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6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89607707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0"/>
    </w:p>
    <w:p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0B3397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7F4D" w:rsidRPr="00C34D40" w:rsidRDefault="00877F4D" w:rsidP="00DE39D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Общие требования по технике безопасности указываются в документации по технике безопасности и охране труда </w:t>
                            </w:r>
                            <w:proofErr w:type="gram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в</w:t>
                            </w:r>
                            <w:proofErr w:type="gram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соответствиями</w:t>
                            </w:r>
                            <w:proofErr w:type="gram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с требованиями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ТБиОТ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Российской Федерации. Специальные требования по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ОТиТБ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    <v:path arrowok="t"/>
                <v:textbox>
                  <w:txbxContent>
                    <w:p w:rsidR="003E2C64" w:rsidRPr="00C34D40" w:rsidRDefault="003E2C64" w:rsidP="00DE39D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 xml:space="preserve">Общие требования по технике безопасности указываются в документации по технике безопасности и охране труда в соответствиями с требованиями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ТБиОТ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 xml:space="preserve"> Российской Федерации. Специальные требования по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ОТиТБ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 xml:space="preserve"> конкретной компетенции, а так 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220E70" w:rsidRPr="00333911" w:rsidRDefault="00220E70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1" w:name="_Toc489607708"/>
      <w:r w:rsidRPr="009955F8">
        <w:rPr>
          <w:rFonts w:ascii="Times New Roman" w:hAnsi="Times New Roman"/>
          <w:sz w:val="34"/>
          <w:szCs w:val="34"/>
        </w:rPr>
        <w:lastRenderedPageBreak/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1"/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2" w:name="_Toc489607709"/>
      <w:r w:rsidRPr="0064491A">
        <w:rPr>
          <w:rFonts w:ascii="Times New Roman" w:hAnsi="Times New Roman"/>
          <w:szCs w:val="28"/>
        </w:rPr>
        <w:t xml:space="preserve">7.1 ТРЕБОВАНИЯ ОХРАНЫ ТРУДА И ТЕХНИКИ </w:t>
      </w:r>
      <w:r w:rsidR="00781B17">
        <w:rPr>
          <w:rFonts w:ascii="Times New Roman" w:hAnsi="Times New Roman"/>
          <w:szCs w:val="28"/>
        </w:rPr>
        <w:t>Б</w:t>
      </w:r>
      <w:r w:rsidRPr="0064491A">
        <w:rPr>
          <w:rFonts w:ascii="Times New Roman" w:hAnsi="Times New Roman"/>
          <w:szCs w:val="28"/>
        </w:rPr>
        <w:t>ЕЗОПАСНОСТИ НА ЧЕМПИОНАТЕ</w:t>
      </w:r>
      <w:bookmarkEnd w:id="32"/>
    </w:p>
    <w:p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489607710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3"/>
    </w:p>
    <w:p w:rsidR="00785934" w:rsidRDefault="00DE39D8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 xml:space="preserve"> </w:t>
      </w:r>
      <w:r w:rsidR="00785934" w:rsidRPr="00785934">
        <w:rPr>
          <w:rFonts w:ascii="Times New Roman" w:hAnsi="Times New Roman" w:cs="Times New Roman"/>
          <w:sz w:val="28"/>
          <w:szCs w:val="28"/>
        </w:rPr>
        <w:t>Отраслевые требования отсутствуют.</w:t>
      </w:r>
    </w:p>
    <w:p w:rsidR="00785934" w:rsidRPr="00785934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>Штрафные очки начисляются Экспертом за следующие нарушения:</w:t>
      </w:r>
    </w:p>
    <w:p w:rsidR="00785934" w:rsidRPr="00785934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 xml:space="preserve">1) нарушения техники безопасности </w:t>
      </w:r>
    </w:p>
    <w:p w:rsidR="00785934" w:rsidRPr="00785934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>- нарушение техники безопасности при работе с оборудованием (до 5 за каждое)</w:t>
      </w:r>
    </w:p>
    <w:p w:rsidR="00785934" w:rsidRPr="00785934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>- нарушения, могущие повлечь за собой опасность для жизни и здоровья участников либо третьих лиц (до 10 за каждое)</w:t>
      </w:r>
    </w:p>
    <w:p w:rsidR="00785934" w:rsidRPr="00785934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>- нарушения дисциплины (до 5 за каждое)</w:t>
      </w:r>
    </w:p>
    <w:p w:rsidR="00785934" w:rsidRPr="00785934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 xml:space="preserve">2) ошибки технического плана </w:t>
      </w:r>
    </w:p>
    <w:p w:rsidR="00785934" w:rsidRPr="00785934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>- неправильное использование оборудования либо его порча (до 5 за каждое)</w:t>
      </w:r>
    </w:p>
    <w:p w:rsidR="00785934" w:rsidRPr="00785934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>- нерациональное использование расходных материалов (до 3 за каждое)</w:t>
      </w:r>
    </w:p>
    <w:p w:rsidR="00785934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>- оставление мусора на рабочем месте (до 5 за каждое)</w:t>
      </w:r>
    </w:p>
    <w:p w:rsidR="00A0649E" w:rsidRDefault="00A0649E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4" w:name="_Toc489607711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4"/>
    </w:p>
    <w:p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5" w:name="_Toc48960771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5"/>
    </w:p>
    <w:p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Инфраструктурный ли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ст вкл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</w:t>
      </w:r>
      <w:r w:rsidRPr="0029547E">
        <w:rPr>
          <w:rFonts w:ascii="Times New Roman" w:hAnsi="Times New Roman" w:cs="Times New Roman"/>
          <w:sz w:val="28"/>
          <w:szCs w:val="28"/>
        </w:rPr>
        <w:lastRenderedPageBreak/>
        <w:t xml:space="preserve">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89607713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6"/>
    </w:p>
    <w:p w:rsidR="00DE39D8" w:rsidRPr="0029547E" w:rsidRDefault="009B1973" w:rsidP="0029547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Нулевой/ неопределенный.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489607714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7"/>
    </w:p>
    <w:p w:rsidR="00F96457" w:rsidRPr="0029547E" w:rsidRDefault="00781B17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B17">
        <w:rPr>
          <w:rFonts w:ascii="Times New Roman" w:hAnsi="Times New Roman" w:cs="Times New Roman"/>
          <w:sz w:val="28"/>
          <w:szCs w:val="28"/>
        </w:rPr>
        <w:t xml:space="preserve">Запрещенными на площадке конкурса считаются материалы и оборудование, не обозначенные в Инфраструктурном листе. 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8" w:name="_Toc489607715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8"/>
    </w:p>
    <w:p w:rsidR="009B1973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29547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29547E">
        <w:rPr>
          <w:rFonts w:ascii="Times New Roman" w:hAnsi="Times New Roman" w:cs="Times New Roman"/>
          <w:sz w:val="28"/>
          <w:szCs w:val="28"/>
        </w:rPr>
        <w:t>).</w:t>
      </w:r>
      <w:r w:rsidR="00B4196F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620E" w:rsidRDefault="00C4269D" w:rsidP="0088620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39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38875" cy="3470374"/>
            <wp:effectExtent l="0" t="0" r="0" b="0"/>
            <wp:docPr id="2" name="Рисунок 2" descr="C:\Users\Пользователь\Desktop\РЧ 2018-2019\План застройки РЧ для регион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Ч 2018-2019\План застройки РЧ для регионов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3470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9"/>
    </w:p>
    <w:p w:rsidR="009B1973" w:rsidRDefault="009B1973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C7808" w:rsidRPr="009955F8" w:rsidRDefault="00BC7808" w:rsidP="00BC7808">
      <w:pPr>
        <w:pStyle w:val="-1"/>
        <w:rPr>
          <w:rFonts w:ascii="Times New Roman" w:hAnsi="Times New Roman"/>
          <w:sz w:val="34"/>
          <w:szCs w:val="34"/>
        </w:rPr>
      </w:pPr>
      <w:bookmarkStart w:id="40" w:name="_Toc489607716"/>
      <w:r>
        <w:rPr>
          <w:rFonts w:ascii="Times New Roman" w:hAnsi="Times New Roman"/>
          <w:sz w:val="34"/>
          <w:szCs w:val="34"/>
        </w:rPr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 w:rsidR="00127743">
        <w:rPr>
          <w:rFonts w:ascii="Times New Roman" w:hAnsi="Times New Roman"/>
          <w:caps w:val="0"/>
          <w:sz w:val="34"/>
          <w:szCs w:val="34"/>
        </w:rPr>
        <w:t>ОСОБЫЕ ПРАВИЛА ВОЗРАСТНОЙ ГРУППЫ 14-16 ЛЕТ</w:t>
      </w:r>
      <w:bookmarkEnd w:id="40"/>
    </w:p>
    <w:p w:rsidR="00BC7808" w:rsidRDefault="00D41269" w:rsidP="00CC0E8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Время на выполнения задания не должны превышать </w:t>
      </w:r>
      <w:r w:rsidR="007F5106">
        <w:rPr>
          <w:rFonts w:ascii="Times New Roman" w:eastAsia="Arial Unicode MS" w:hAnsi="Times New Roman" w:cs="Times New Roman"/>
          <w:sz w:val="28"/>
          <w:szCs w:val="28"/>
        </w:rPr>
        <w:t>5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часов в день.</w:t>
      </w:r>
    </w:p>
    <w:p w:rsidR="00D41269" w:rsidRDefault="00D41269" w:rsidP="00CC0E8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p w:rsidR="00CC0E83" w:rsidRPr="00CC0E83" w:rsidRDefault="00CC0E83" w:rsidP="00CC0E8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0E83">
        <w:rPr>
          <w:rFonts w:ascii="Times New Roman" w:eastAsia="Arial Unicode MS" w:hAnsi="Times New Roman" w:cs="Times New Roman"/>
          <w:sz w:val="28"/>
          <w:szCs w:val="28"/>
        </w:rPr>
        <w:t>Каждый модуль содержит конкурсное задание:</w:t>
      </w:r>
    </w:p>
    <w:p w:rsidR="00CC0E83" w:rsidRPr="00CC0E83" w:rsidRDefault="00CC0E83" w:rsidP="00CC0E8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Модуль </w:t>
      </w:r>
      <w:r w:rsidR="00E036DD">
        <w:rPr>
          <w:rFonts w:ascii="Times New Roman" w:eastAsia="Arial Unicode MS" w:hAnsi="Times New Roman" w:cs="Times New Roman"/>
          <w:sz w:val="28"/>
          <w:szCs w:val="28"/>
        </w:rPr>
        <w:t>А</w:t>
      </w:r>
      <w:r w:rsidRPr="00CC0E83">
        <w:rPr>
          <w:rFonts w:ascii="Times New Roman" w:eastAsia="Arial Unicode MS" w:hAnsi="Times New Roman" w:cs="Times New Roman"/>
          <w:sz w:val="28"/>
          <w:szCs w:val="28"/>
        </w:rPr>
        <w:t>. Общепрофессиональное развитие</w:t>
      </w:r>
    </w:p>
    <w:p w:rsidR="00E036DD" w:rsidRDefault="00CC0E83" w:rsidP="00CC0E8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Задание: </w:t>
      </w:r>
      <w:r w:rsidR="00E036DD" w:rsidRPr="00E036DD">
        <w:rPr>
          <w:rFonts w:ascii="Times New Roman" w:eastAsia="Arial Unicode MS" w:hAnsi="Times New Roman" w:cs="Times New Roman"/>
          <w:sz w:val="28"/>
          <w:szCs w:val="28"/>
        </w:rPr>
        <w:t>Подготовка и проведение воспитательного мероприятия с использованием интерактивного оборудования.</w:t>
      </w:r>
      <w:r w:rsidR="00E036DD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:rsidR="00CC0E83" w:rsidRPr="00CC0E83" w:rsidRDefault="00CC0E83" w:rsidP="00CC0E8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Модуль </w:t>
      </w:r>
      <w:r w:rsidR="00E036DD">
        <w:rPr>
          <w:rFonts w:ascii="Times New Roman" w:eastAsia="Arial Unicode MS" w:hAnsi="Times New Roman" w:cs="Times New Roman"/>
          <w:sz w:val="28"/>
          <w:szCs w:val="28"/>
        </w:rPr>
        <w:t>В</w:t>
      </w:r>
      <w:r>
        <w:rPr>
          <w:rFonts w:ascii="Times New Roman" w:eastAsia="Arial Unicode MS" w:hAnsi="Times New Roman" w:cs="Times New Roman"/>
          <w:sz w:val="28"/>
          <w:szCs w:val="28"/>
        </w:rPr>
        <w:t>.</w:t>
      </w: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 Взаимодействие с участниками образовательных отношений</w:t>
      </w:r>
    </w:p>
    <w:p w:rsidR="00CC0E83" w:rsidRPr="00CC0E83" w:rsidRDefault="00CC0E83" w:rsidP="00CC0E8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Задание: Подготовка и проведение </w:t>
      </w:r>
      <w:proofErr w:type="gramStart"/>
      <w:r w:rsidRPr="00CC0E83">
        <w:rPr>
          <w:rFonts w:ascii="Times New Roman" w:eastAsia="Arial Unicode MS" w:hAnsi="Times New Roman" w:cs="Times New Roman"/>
          <w:sz w:val="28"/>
          <w:szCs w:val="28"/>
        </w:rPr>
        <w:t>обучающего</w:t>
      </w:r>
      <w:proofErr w:type="gramEnd"/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spellStart"/>
      <w:r w:rsidRPr="00CC0E83">
        <w:rPr>
          <w:rFonts w:ascii="Times New Roman" w:eastAsia="Arial Unicode MS" w:hAnsi="Times New Roman" w:cs="Times New Roman"/>
          <w:sz w:val="28"/>
          <w:szCs w:val="28"/>
        </w:rPr>
        <w:t>интерактива</w:t>
      </w:r>
      <w:proofErr w:type="spellEnd"/>
      <w:r w:rsidRPr="00CC0E83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CC0E83" w:rsidRPr="00CC0E83" w:rsidRDefault="00CC0E83" w:rsidP="00CC0E8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0E83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Модуль </w:t>
      </w:r>
      <w:r w:rsidR="00E036DD">
        <w:rPr>
          <w:rFonts w:ascii="Times New Roman" w:eastAsia="Arial Unicode MS" w:hAnsi="Times New Roman" w:cs="Times New Roman"/>
          <w:sz w:val="28"/>
          <w:szCs w:val="28"/>
        </w:rPr>
        <w:t>С</w:t>
      </w:r>
      <w:r w:rsidRPr="00CC0E83">
        <w:rPr>
          <w:rFonts w:ascii="Times New Roman" w:eastAsia="Arial Unicode MS" w:hAnsi="Times New Roman" w:cs="Times New Roman"/>
          <w:sz w:val="28"/>
          <w:szCs w:val="28"/>
        </w:rPr>
        <w:t>. Самообразование</w:t>
      </w:r>
    </w:p>
    <w:p w:rsidR="00CC0E83" w:rsidRPr="00CC0E83" w:rsidRDefault="00CC0E83" w:rsidP="00CC0E8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Задание: </w:t>
      </w:r>
      <w:r w:rsidR="00E036DD" w:rsidRPr="00E036DD">
        <w:rPr>
          <w:rFonts w:ascii="Times New Roman" w:eastAsia="Arial Unicode MS" w:hAnsi="Times New Roman" w:cs="Times New Roman"/>
          <w:sz w:val="28"/>
          <w:szCs w:val="28"/>
        </w:rPr>
        <w:t>Поиск информации по заданной теме, аналитическая обработка и представление ее в различных форматах на электронном ресурсе.</w:t>
      </w:r>
    </w:p>
    <w:p w:rsidR="00CC0E83" w:rsidRPr="00CC0E83" w:rsidRDefault="00CC0E83" w:rsidP="00CC0E8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В конкурсное задание вносится 30% изменений. </w:t>
      </w:r>
    </w:p>
    <w:p w:rsidR="00CC0E83" w:rsidRDefault="00CC0E83" w:rsidP="00CC0E8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Общая продолжительность выполнения и демонстрации конкурсного задания участником составляет - </w:t>
      </w:r>
      <w:r w:rsidR="00E036DD">
        <w:rPr>
          <w:rFonts w:ascii="Times New Roman" w:eastAsia="Arial Unicode MS" w:hAnsi="Times New Roman" w:cs="Times New Roman"/>
          <w:sz w:val="28"/>
          <w:szCs w:val="28"/>
        </w:rPr>
        <w:t>9</w:t>
      </w: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 часов </w:t>
      </w:r>
      <w:r w:rsidR="00E036DD">
        <w:rPr>
          <w:rFonts w:ascii="Times New Roman" w:eastAsia="Arial Unicode MS" w:hAnsi="Times New Roman" w:cs="Times New Roman"/>
          <w:sz w:val="28"/>
          <w:szCs w:val="28"/>
        </w:rPr>
        <w:t>3</w:t>
      </w:r>
      <w:r w:rsidRPr="00CC0E83">
        <w:rPr>
          <w:rFonts w:ascii="Times New Roman" w:eastAsia="Arial Unicode MS" w:hAnsi="Times New Roman" w:cs="Times New Roman"/>
          <w:sz w:val="28"/>
          <w:szCs w:val="28"/>
        </w:rPr>
        <w:t>5 минут.</w:t>
      </w:r>
    </w:p>
    <w:sectPr w:rsidR="00CC0E83" w:rsidSect="00ED18F9">
      <w:headerReference w:type="default" r:id="rId18"/>
      <w:footerReference w:type="default" r:id="rId19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A37" w:rsidRDefault="00C66A37" w:rsidP="00970F49">
      <w:pPr>
        <w:spacing w:after="0" w:line="240" w:lineRule="auto"/>
      </w:pPr>
      <w:r>
        <w:separator/>
      </w:r>
    </w:p>
  </w:endnote>
  <w:endnote w:type="continuationSeparator" w:id="0">
    <w:p w:rsidR="00C66A37" w:rsidRDefault="00C66A37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11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907"/>
      <w:gridCol w:w="3773"/>
    </w:tblGrid>
    <w:tr w:rsidR="00877F4D" w:rsidRPr="00832EBB" w:rsidTr="00B56F8D">
      <w:trPr>
        <w:trHeight w:hRule="exact" w:val="115"/>
        <w:jc w:val="center"/>
      </w:trPr>
      <w:tc>
        <w:tcPr>
          <w:tcW w:w="6908" w:type="dxa"/>
          <w:shd w:val="clear" w:color="auto" w:fill="C00000"/>
          <w:tcMar>
            <w:top w:w="0" w:type="dxa"/>
            <w:bottom w:w="0" w:type="dxa"/>
          </w:tcMar>
        </w:tcPr>
        <w:p w:rsidR="00877F4D" w:rsidRPr="00832EBB" w:rsidRDefault="00877F4D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773" w:type="dxa"/>
          <w:shd w:val="clear" w:color="auto" w:fill="C00000"/>
          <w:tcMar>
            <w:top w:w="0" w:type="dxa"/>
            <w:bottom w:w="0" w:type="dxa"/>
          </w:tcMar>
        </w:tcPr>
        <w:p w:rsidR="00877F4D" w:rsidRPr="00832EBB" w:rsidRDefault="00877F4D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877F4D" w:rsidRPr="00832EBB" w:rsidTr="00B56F8D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6908" w:type="dxa"/>
              <w:shd w:val="clear" w:color="auto" w:fill="auto"/>
              <w:vAlign w:val="center"/>
            </w:tcPr>
            <w:p w:rsidR="00877F4D" w:rsidRPr="009955F8" w:rsidRDefault="00877F4D" w:rsidP="00B56F8D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Ворлдск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иллс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Преподавание в младших классах</w:t>
              </w:r>
            </w:p>
          </w:tc>
        </w:sdtContent>
      </w:sdt>
      <w:tc>
        <w:tcPr>
          <w:tcW w:w="3773" w:type="dxa"/>
          <w:shd w:val="clear" w:color="auto" w:fill="auto"/>
          <w:vAlign w:val="center"/>
        </w:tcPr>
        <w:p w:rsidR="00877F4D" w:rsidRPr="00832EBB" w:rsidRDefault="00877F4D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C4269D">
            <w:rPr>
              <w:caps/>
              <w:noProof/>
              <w:sz w:val="18"/>
              <w:szCs w:val="18"/>
            </w:rPr>
            <w:t>26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877F4D" w:rsidRDefault="00877F4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A37" w:rsidRDefault="00C66A37" w:rsidP="00970F49">
      <w:pPr>
        <w:spacing w:after="0" w:line="240" w:lineRule="auto"/>
      </w:pPr>
      <w:r>
        <w:separator/>
      </w:r>
    </w:p>
  </w:footnote>
  <w:footnote w:type="continuationSeparator" w:id="0">
    <w:p w:rsidR="00C66A37" w:rsidRDefault="00C66A37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F4D" w:rsidRDefault="00877F4D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lang w:val="en-US"/>
      </w:rPr>
      <w:t xml:space="preserve"> </w:t>
    </w:r>
  </w:p>
  <w:p w:rsidR="00877F4D" w:rsidRDefault="00877F4D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877F4D" w:rsidRDefault="00877F4D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877F4D" w:rsidRPr="00B45AA4" w:rsidRDefault="00877F4D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106604F"/>
    <w:multiLevelType w:val="hybridMultilevel"/>
    <w:tmpl w:val="DDC44D9A"/>
    <w:lvl w:ilvl="0" w:tplc="81C62CF4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11">
    <w:nsid w:val="392F7CE0"/>
    <w:multiLevelType w:val="hybridMultilevel"/>
    <w:tmpl w:val="85AA5D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9"/>
  </w:num>
  <w:num w:numId="7">
    <w:abstractNumId w:val="3"/>
  </w:num>
  <w:num w:numId="8">
    <w:abstractNumId w:val="5"/>
  </w:num>
  <w:num w:numId="9">
    <w:abstractNumId w:val="13"/>
  </w:num>
  <w:num w:numId="10">
    <w:abstractNumId w:val="7"/>
  </w:num>
  <w:num w:numId="11">
    <w:abstractNumId w:val="0"/>
  </w:num>
  <w:num w:numId="12">
    <w:abstractNumId w:val="4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246A0"/>
    <w:rsid w:val="00056CDE"/>
    <w:rsid w:val="000A1F96"/>
    <w:rsid w:val="000B3397"/>
    <w:rsid w:val="000D74AA"/>
    <w:rsid w:val="000F47E1"/>
    <w:rsid w:val="001024BE"/>
    <w:rsid w:val="00127743"/>
    <w:rsid w:val="0017612A"/>
    <w:rsid w:val="001F1BFA"/>
    <w:rsid w:val="00220E70"/>
    <w:rsid w:val="002361C6"/>
    <w:rsid w:val="00265987"/>
    <w:rsid w:val="0029547E"/>
    <w:rsid w:val="002B1426"/>
    <w:rsid w:val="002F2906"/>
    <w:rsid w:val="00333911"/>
    <w:rsid w:val="00334165"/>
    <w:rsid w:val="003934F8"/>
    <w:rsid w:val="00397A1B"/>
    <w:rsid w:val="003A21C8"/>
    <w:rsid w:val="003D1E51"/>
    <w:rsid w:val="003E0AD1"/>
    <w:rsid w:val="003E2C64"/>
    <w:rsid w:val="004254FE"/>
    <w:rsid w:val="0044354A"/>
    <w:rsid w:val="004518B3"/>
    <w:rsid w:val="004749FA"/>
    <w:rsid w:val="004917C4"/>
    <w:rsid w:val="004A07A5"/>
    <w:rsid w:val="004B692B"/>
    <w:rsid w:val="004D096E"/>
    <w:rsid w:val="004E7905"/>
    <w:rsid w:val="00510059"/>
    <w:rsid w:val="00554CBB"/>
    <w:rsid w:val="005560AC"/>
    <w:rsid w:val="0056194A"/>
    <w:rsid w:val="005B0DEC"/>
    <w:rsid w:val="005C6A23"/>
    <w:rsid w:val="005E30DC"/>
    <w:rsid w:val="0062789A"/>
    <w:rsid w:val="0063396F"/>
    <w:rsid w:val="0064491A"/>
    <w:rsid w:val="00653B50"/>
    <w:rsid w:val="006873B8"/>
    <w:rsid w:val="006B0FEA"/>
    <w:rsid w:val="006B1D7B"/>
    <w:rsid w:val="006C6D6D"/>
    <w:rsid w:val="006C7A3B"/>
    <w:rsid w:val="00727F97"/>
    <w:rsid w:val="00735D87"/>
    <w:rsid w:val="0074372D"/>
    <w:rsid w:val="0076730D"/>
    <w:rsid w:val="007735DC"/>
    <w:rsid w:val="00781B17"/>
    <w:rsid w:val="00785934"/>
    <w:rsid w:val="007A410E"/>
    <w:rsid w:val="007A6888"/>
    <w:rsid w:val="007B0DCC"/>
    <w:rsid w:val="007B2222"/>
    <w:rsid w:val="007D3601"/>
    <w:rsid w:val="007F5106"/>
    <w:rsid w:val="0080719A"/>
    <w:rsid w:val="00832EBB"/>
    <w:rsid w:val="00834734"/>
    <w:rsid w:val="00835BF6"/>
    <w:rsid w:val="008632AE"/>
    <w:rsid w:val="00877F4D"/>
    <w:rsid w:val="00881DD2"/>
    <w:rsid w:val="00882B54"/>
    <w:rsid w:val="0088620E"/>
    <w:rsid w:val="008B560B"/>
    <w:rsid w:val="008D6DCF"/>
    <w:rsid w:val="009018F0"/>
    <w:rsid w:val="00953113"/>
    <w:rsid w:val="00970F49"/>
    <w:rsid w:val="0099256E"/>
    <w:rsid w:val="009931F0"/>
    <w:rsid w:val="009955F8"/>
    <w:rsid w:val="009B1973"/>
    <w:rsid w:val="009B1C75"/>
    <w:rsid w:val="009F57C0"/>
    <w:rsid w:val="00A0649E"/>
    <w:rsid w:val="00A25A4F"/>
    <w:rsid w:val="00A27EE4"/>
    <w:rsid w:val="00A36276"/>
    <w:rsid w:val="00A57976"/>
    <w:rsid w:val="00A87627"/>
    <w:rsid w:val="00A91D4B"/>
    <w:rsid w:val="00AA2B8A"/>
    <w:rsid w:val="00AE6AB7"/>
    <w:rsid w:val="00AE7A32"/>
    <w:rsid w:val="00B162B5"/>
    <w:rsid w:val="00B236AD"/>
    <w:rsid w:val="00B40FFB"/>
    <w:rsid w:val="00B4196F"/>
    <w:rsid w:val="00B45392"/>
    <w:rsid w:val="00B45AA4"/>
    <w:rsid w:val="00B56F8D"/>
    <w:rsid w:val="00BA2CF0"/>
    <w:rsid w:val="00BC3813"/>
    <w:rsid w:val="00BC7808"/>
    <w:rsid w:val="00BE4C32"/>
    <w:rsid w:val="00C01EF7"/>
    <w:rsid w:val="00C06EBC"/>
    <w:rsid w:val="00C4269D"/>
    <w:rsid w:val="00C66A37"/>
    <w:rsid w:val="00C77231"/>
    <w:rsid w:val="00C84066"/>
    <w:rsid w:val="00C95538"/>
    <w:rsid w:val="00CA004B"/>
    <w:rsid w:val="00CA6CCD"/>
    <w:rsid w:val="00CC0E83"/>
    <w:rsid w:val="00CC50B7"/>
    <w:rsid w:val="00D12ABD"/>
    <w:rsid w:val="00D16F4B"/>
    <w:rsid w:val="00D2075B"/>
    <w:rsid w:val="00D37CEC"/>
    <w:rsid w:val="00D41269"/>
    <w:rsid w:val="00D45007"/>
    <w:rsid w:val="00DE39D8"/>
    <w:rsid w:val="00DE5614"/>
    <w:rsid w:val="00E036DD"/>
    <w:rsid w:val="00E06C40"/>
    <w:rsid w:val="00E17BEA"/>
    <w:rsid w:val="00E857D6"/>
    <w:rsid w:val="00EA0163"/>
    <w:rsid w:val="00EA0C3A"/>
    <w:rsid w:val="00EB2779"/>
    <w:rsid w:val="00ED18F9"/>
    <w:rsid w:val="00ED53C9"/>
    <w:rsid w:val="00F1662D"/>
    <w:rsid w:val="00F4414A"/>
    <w:rsid w:val="00F6025D"/>
    <w:rsid w:val="00F672B2"/>
    <w:rsid w:val="00F83D10"/>
    <w:rsid w:val="00F96457"/>
    <w:rsid w:val="00FB1F17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26">
    <w:name w:val="List 2"/>
    <w:basedOn w:val="a1"/>
    <w:uiPriority w:val="99"/>
    <w:rsid w:val="00C77231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ff8">
    <w:name w:val="Normal (Web)"/>
    <w:basedOn w:val="a1"/>
    <w:uiPriority w:val="99"/>
    <w:unhideWhenUsed/>
    <w:rsid w:val="00863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26">
    <w:name w:val="List 2"/>
    <w:basedOn w:val="a1"/>
    <w:uiPriority w:val="99"/>
    <w:rsid w:val="00C77231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ff8">
    <w:name w:val="Normal (Web)"/>
    <w:basedOn w:val="a1"/>
    <w:uiPriority w:val="99"/>
    <w:unhideWhenUsed/>
    <w:rsid w:val="00863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pyright.ru/ru/documents/registraciy_avtorskih_prav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copyright.ru/ru/documents/zashita_avtorskih_prav/znak_ohrani_avtorskih_i_smegnih_prav/" TargetMode="External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hyperlink" Target="http://forum.worldskills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pyrigh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forum.worldskill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762E2-DAD3-49A4-9B34-949B49996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27</Pages>
  <Words>5416</Words>
  <Characters>30872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Преподавание в младших классах</dc:creator>
  <cp:keywords/>
  <dc:description/>
  <cp:lastModifiedBy>Windows User</cp:lastModifiedBy>
  <cp:revision>33</cp:revision>
  <dcterms:created xsi:type="dcterms:W3CDTF">2017-08-03T14:58:00Z</dcterms:created>
  <dcterms:modified xsi:type="dcterms:W3CDTF">2018-08-22T13:54:00Z</dcterms:modified>
</cp:coreProperties>
</file>